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3212" w14:textId="77777777" w:rsidR="00B011F9" w:rsidRDefault="00B011F9" w:rsidP="00B011F9">
      <w:pPr>
        <w:jc w:val="center"/>
        <w:rPr>
          <w:rFonts w:cstheme="minorHAnsi"/>
          <w:b/>
          <w:sz w:val="32"/>
          <w:szCs w:val="32"/>
        </w:rPr>
      </w:pPr>
    </w:p>
    <w:p w14:paraId="6940A97D" w14:textId="77777777" w:rsidR="00B011F9" w:rsidRDefault="00B011F9" w:rsidP="00B011F9">
      <w:pPr>
        <w:jc w:val="center"/>
        <w:rPr>
          <w:rFonts w:cstheme="minorHAnsi"/>
          <w:b/>
          <w:sz w:val="32"/>
          <w:szCs w:val="32"/>
        </w:rPr>
      </w:pPr>
    </w:p>
    <w:p w14:paraId="70B30F27" w14:textId="77777777" w:rsidR="00E824BA" w:rsidRDefault="00910E12" w:rsidP="00B011F9">
      <w:pPr>
        <w:jc w:val="center"/>
        <w:rPr>
          <w:rFonts w:cstheme="minorHAnsi"/>
          <w:b/>
          <w:sz w:val="32"/>
          <w:szCs w:val="32"/>
        </w:rPr>
      </w:pPr>
      <w:proofErr w:type="spellStart"/>
      <w:r w:rsidRPr="00CA1447">
        <w:rPr>
          <w:rFonts w:cstheme="minorHAnsi"/>
          <w:b/>
          <w:sz w:val="32"/>
          <w:szCs w:val="32"/>
        </w:rPr>
        <w:t>Schoolondersteuningsprofiel</w:t>
      </w:r>
      <w:proofErr w:type="spellEnd"/>
    </w:p>
    <w:p w14:paraId="0B69D327" w14:textId="77777777" w:rsidR="001C204C" w:rsidRDefault="001C204C" w:rsidP="00B011F9">
      <w:pPr>
        <w:jc w:val="center"/>
        <w:rPr>
          <w:rFonts w:cstheme="minorHAnsi"/>
          <w:b/>
          <w:sz w:val="32"/>
          <w:szCs w:val="32"/>
        </w:rPr>
      </w:pPr>
    </w:p>
    <w:p w14:paraId="33790B9A" w14:textId="77777777" w:rsidR="001C204C" w:rsidRDefault="001C204C" w:rsidP="00B011F9">
      <w:pPr>
        <w:jc w:val="center"/>
        <w:rPr>
          <w:rFonts w:cstheme="minorHAnsi"/>
          <w:b/>
          <w:sz w:val="32"/>
          <w:szCs w:val="32"/>
        </w:rPr>
      </w:pPr>
    </w:p>
    <w:p w14:paraId="0F9CD05A" w14:textId="7F1795A9" w:rsidR="001C204C" w:rsidRDefault="001C204C" w:rsidP="00B011F9">
      <w:pPr>
        <w:jc w:val="center"/>
        <w:rPr>
          <w:rFonts w:cstheme="minorHAnsi"/>
          <w:b/>
          <w:sz w:val="32"/>
          <w:szCs w:val="32"/>
        </w:rPr>
      </w:pPr>
      <w:r>
        <w:rPr>
          <w:rFonts w:cstheme="minorHAnsi"/>
          <w:b/>
          <w:sz w:val="32"/>
          <w:szCs w:val="32"/>
        </w:rPr>
        <w:t>VSO De Rank ZML</w:t>
      </w:r>
    </w:p>
    <w:p w14:paraId="51A6E1E5" w14:textId="77777777" w:rsidR="001C204C" w:rsidRDefault="001C204C" w:rsidP="00B011F9">
      <w:pPr>
        <w:jc w:val="center"/>
        <w:rPr>
          <w:rFonts w:cstheme="minorHAnsi"/>
          <w:b/>
          <w:sz w:val="32"/>
          <w:szCs w:val="32"/>
        </w:rPr>
      </w:pPr>
    </w:p>
    <w:p w14:paraId="29E755E4" w14:textId="77777777" w:rsidR="001C204C" w:rsidRDefault="001C204C" w:rsidP="00B011F9">
      <w:pPr>
        <w:jc w:val="center"/>
        <w:rPr>
          <w:rFonts w:cstheme="minorHAnsi"/>
          <w:b/>
          <w:sz w:val="32"/>
          <w:szCs w:val="32"/>
        </w:rPr>
      </w:pPr>
    </w:p>
    <w:p w14:paraId="0F9D7529" w14:textId="77777777" w:rsidR="001C204C" w:rsidRDefault="001C204C" w:rsidP="00B011F9">
      <w:pPr>
        <w:jc w:val="center"/>
        <w:rPr>
          <w:rFonts w:cstheme="minorHAnsi"/>
          <w:b/>
          <w:sz w:val="32"/>
          <w:szCs w:val="32"/>
        </w:rPr>
      </w:pPr>
    </w:p>
    <w:p w14:paraId="381C674B" w14:textId="45823ACB" w:rsidR="0048690F" w:rsidRDefault="001C204C" w:rsidP="001C204C">
      <w:pPr>
        <w:jc w:val="center"/>
        <w:rPr>
          <w:rFonts w:cstheme="minorHAnsi"/>
          <w:b/>
          <w:sz w:val="32"/>
          <w:szCs w:val="32"/>
        </w:rPr>
      </w:pPr>
      <w:r>
        <w:rPr>
          <w:rFonts w:cstheme="minorHAnsi"/>
          <w:b/>
          <w:noProof/>
          <w:sz w:val="32"/>
          <w:szCs w:val="32"/>
        </w:rPr>
        <w:drawing>
          <wp:inline distT="0" distB="0" distL="0" distR="0" wp14:anchorId="30165F3B" wp14:editId="749B027D">
            <wp:extent cx="3513982" cy="1387465"/>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2480" cy="1390821"/>
                    </a:xfrm>
                    <a:prstGeom prst="rect">
                      <a:avLst/>
                    </a:prstGeom>
                  </pic:spPr>
                </pic:pic>
              </a:graphicData>
            </a:graphic>
          </wp:inline>
        </w:drawing>
      </w:r>
    </w:p>
    <w:p w14:paraId="461FBAF5" w14:textId="77777777" w:rsidR="0048690F" w:rsidRDefault="0048690F">
      <w:pPr>
        <w:rPr>
          <w:rFonts w:cstheme="minorHAnsi"/>
          <w:i/>
          <w:color w:val="70AD47" w:themeColor="accent6"/>
          <w:sz w:val="20"/>
          <w:szCs w:val="20"/>
        </w:rPr>
      </w:pPr>
    </w:p>
    <w:p w14:paraId="5A93A8B2" w14:textId="77777777" w:rsidR="001C204C" w:rsidRDefault="001C204C">
      <w:pPr>
        <w:rPr>
          <w:rFonts w:asciiTheme="majorHAnsi" w:eastAsiaTheme="majorEastAsia" w:hAnsiTheme="majorHAnsi" w:cstheme="majorBidi"/>
          <w:color w:val="2E74B5" w:themeColor="accent1" w:themeShade="BF"/>
          <w:sz w:val="32"/>
          <w:szCs w:val="32"/>
        </w:rPr>
      </w:pPr>
      <w:r>
        <w:br w:type="page"/>
      </w:r>
    </w:p>
    <w:p w14:paraId="7929E891" w14:textId="40AD7CA5" w:rsidR="00B011F9" w:rsidRDefault="00B011F9" w:rsidP="00B011F9">
      <w:pPr>
        <w:pStyle w:val="Kop1"/>
      </w:pPr>
      <w:bookmarkStart w:id="0" w:name="_Toc103590877"/>
      <w:r>
        <w:lastRenderedPageBreak/>
        <w:t>Inhoudsopgave</w:t>
      </w:r>
      <w:bookmarkEnd w:id="0"/>
    </w:p>
    <w:sdt>
      <w:sdtPr>
        <w:rPr>
          <w:rFonts w:asciiTheme="minorHAnsi" w:eastAsiaTheme="minorHAnsi" w:hAnsiTheme="minorHAnsi" w:cstheme="minorBidi"/>
          <w:color w:val="auto"/>
          <w:sz w:val="22"/>
          <w:szCs w:val="22"/>
          <w:lang w:eastAsia="en-US"/>
        </w:rPr>
        <w:id w:val="1335799135"/>
        <w:docPartObj>
          <w:docPartGallery w:val="Table of Contents"/>
          <w:docPartUnique/>
        </w:docPartObj>
      </w:sdtPr>
      <w:sdtEndPr>
        <w:rPr>
          <w:b/>
          <w:bCs/>
        </w:rPr>
      </w:sdtEndPr>
      <w:sdtContent>
        <w:p w14:paraId="57CC0546" w14:textId="77777777" w:rsidR="0048690F" w:rsidRDefault="0048690F">
          <w:pPr>
            <w:pStyle w:val="Kopvaninhoudsopgave"/>
          </w:pPr>
          <w:r>
            <w:t>Inhoud</w:t>
          </w:r>
        </w:p>
        <w:p w14:paraId="0AEB70DA" w14:textId="33AB07B1" w:rsidR="00281DDB" w:rsidRDefault="0048690F">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03590877" w:history="1">
            <w:r w:rsidR="00281DDB" w:rsidRPr="004B05F6">
              <w:rPr>
                <w:rStyle w:val="Hyperlink"/>
                <w:noProof/>
              </w:rPr>
              <w:t>Inhoudsopgave</w:t>
            </w:r>
            <w:r w:rsidR="00281DDB">
              <w:rPr>
                <w:noProof/>
                <w:webHidden/>
              </w:rPr>
              <w:tab/>
            </w:r>
            <w:r w:rsidR="00281DDB">
              <w:rPr>
                <w:noProof/>
                <w:webHidden/>
              </w:rPr>
              <w:fldChar w:fldCharType="begin"/>
            </w:r>
            <w:r w:rsidR="00281DDB">
              <w:rPr>
                <w:noProof/>
                <w:webHidden/>
              </w:rPr>
              <w:instrText xml:space="preserve"> PAGEREF _Toc103590877 \h </w:instrText>
            </w:r>
            <w:r w:rsidR="00281DDB">
              <w:rPr>
                <w:noProof/>
                <w:webHidden/>
              </w:rPr>
            </w:r>
            <w:r w:rsidR="00281DDB">
              <w:rPr>
                <w:noProof/>
                <w:webHidden/>
              </w:rPr>
              <w:fldChar w:fldCharType="separate"/>
            </w:r>
            <w:r w:rsidR="00281DDB">
              <w:rPr>
                <w:noProof/>
                <w:webHidden/>
              </w:rPr>
              <w:t>2</w:t>
            </w:r>
            <w:r w:rsidR="00281DDB">
              <w:rPr>
                <w:noProof/>
                <w:webHidden/>
              </w:rPr>
              <w:fldChar w:fldCharType="end"/>
            </w:r>
          </w:hyperlink>
        </w:p>
        <w:p w14:paraId="05550FCD" w14:textId="4E1DD60C" w:rsidR="00281DDB" w:rsidRDefault="005B6AED">
          <w:pPr>
            <w:pStyle w:val="Inhopg1"/>
            <w:tabs>
              <w:tab w:val="left" w:pos="440"/>
              <w:tab w:val="right" w:leader="dot" w:pos="9062"/>
            </w:tabs>
            <w:rPr>
              <w:rFonts w:eastAsiaTheme="minorEastAsia"/>
              <w:noProof/>
              <w:lang w:eastAsia="nl-NL"/>
            </w:rPr>
          </w:pPr>
          <w:hyperlink w:anchor="_Toc103590878" w:history="1">
            <w:r w:rsidR="00281DDB" w:rsidRPr="004B05F6">
              <w:rPr>
                <w:rStyle w:val="Hyperlink"/>
                <w:noProof/>
              </w:rPr>
              <w:t>1.</w:t>
            </w:r>
            <w:r w:rsidR="00281DDB">
              <w:rPr>
                <w:rFonts w:eastAsiaTheme="minorEastAsia"/>
                <w:noProof/>
                <w:lang w:eastAsia="nl-NL"/>
              </w:rPr>
              <w:tab/>
            </w:r>
            <w:r w:rsidR="00281DDB" w:rsidRPr="004B05F6">
              <w:rPr>
                <w:rStyle w:val="Hyperlink"/>
                <w:noProof/>
              </w:rPr>
              <w:t>Inleiding</w:t>
            </w:r>
            <w:r w:rsidR="00281DDB">
              <w:rPr>
                <w:noProof/>
                <w:webHidden/>
              </w:rPr>
              <w:tab/>
            </w:r>
            <w:r w:rsidR="00281DDB">
              <w:rPr>
                <w:noProof/>
                <w:webHidden/>
              </w:rPr>
              <w:fldChar w:fldCharType="begin"/>
            </w:r>
            <w:r w:rsidR="00281DDB">
              <w:rPr>
                <w:noProof/>
                <w:webHidden/>
              </w:rPr>
              <w:instrText xml:space="preserve"> PAGEREF _Toc103590878 \h </w:instrText>
            </w:r>
            <w:r w:rsidR="00281DDB">
              <w:rPr>
                <w:noProof/>
                <w:webHidden/>
              </w:rPr>
            </w:r>
            <w:r w:rsidR="00281DDB">
              <w:rPr>
                <w:noProof/>
                <w:webHidden/>
              </w:rPr>
              <w:fldChar w:fldCharType="separate"/>
            </w:r>
            <w:r w:rsidR="00281DDB">
              <w:rPr>
                <w:noProof/>
                <w:webHidden/>
              </w:rPr>
              <w:t>3</w:t>
            </w:r>
            <w:r w:rsidR="00281DDB">
              <w:rPr>
                <w:noProof/>
                <w:webHidden/>
              </w:rPr>
              <w:fldChar w:fldCharType="end"/>
            </w:r>
          </w:hyperlink>
        </w:p>
        <w:p w14:paraId="2B4BCC38" w14:textId="27D65C4A" w:rsidR="00281DDB" w:rsidRDefault="005B6AED">
          <w:pPr>
            <w:pStyle w:val="Inhopg1"/>
            <w:tabs>
              <w:tab w:val="left" w:pos="440"/>
              <w:tab w:val="right" w:leader="dot" w:pos="9062"/>
            </w:tabs>
            <w:rPr>
              <w:rFonts w:eastAsiaTheme="minorEastAsia"/>
              <w:noProof/>
              <w:lang w:eastAsia="nl-NL"/>
            </w:rPr>
          </w:pPr>
          <w:hyperlink w:anchor="_Toc103590879" w:history="1">
            <w:r w:rsidR="00281DDB" w:rsidRPr="004B05F6">
              <w:rPr>
                <w:rStyle w:val="Hyperlink"/>
                <w:noProof/>
              </w:rPr>
              <w:t>2.</w:t>
            </w:r>
            <w:r w:rsidR="00281DDB">
              <w:rPr>
                <w:rFonts w:eastAsiaTheme="minorEastAsia"/>
                <w:noProof/>
                <w:lang w:eastAsia="nl-NL"/>
              </w:rPr>
              <w:tab/>
            </w:r>
            <w:r w:rsidR="00281DDB" w:rsidRPr="004B05F6">
              <w:rPr>
                <w:rStyle w:val="Hyperlink"/>
                <w:noProof/>
              </w:rPr>
              <w:t>Algemene gegevens</w:t>
            </w:r>
            <w:r w:rsidR="00281DDB">
              <w:rPr>
                <w:noProof/>
                <w:webHidden/>
              </w:rPr>
              <w:tab/>
            </w:r>
            <w:r w:rsidR="00281DDB">
              <w:rPr>
                <w:noProof/>
                <w:webHidden/>
              </w:rPr>
              <w:fldChar w:fldCharType="begin"/>
            </w:r>
            <w:r w:rsidR="00281DDB">
              <w:rPr>
                <w:noProof/>
                <w:webHidden/>
              </w:rPr>
              <w:instrText xml:space="preserve"> PAGEREF _Toc103590879 \h </w:instrText>
            </w:r>
            <w:r w:rsidR="00281DDB">
              <w:rPr>
                <w:noProof/>
                <w:webHidden/>
              </w:rPr>
            </w:r>
            <w:r w:rsidR="00281DDB">
              <w:rPr>
                <w:noProof/>
                <w:webHidden/>
              </w:rPr>
              <w:fldChar w:fldCharType="separate"/>
            </w:r>
            <w:r w:rsidR="00281DDB">
              <w:rPr>
                <w:noProof/>
                <w:webHidden/>
              </w:rPr>
              <w:t>4</w:t>
            </w:r>
            <w:r w:rsidR="00281DDB">
              <w:rPr>
                <w:noProof/>
                <w:webHidden/>
              </w:rPr>
              <w:fldChar w:fldCharType="end"/>
            </w:r>
          </w:hyperlink>
        </w:p>
        <w:p w14:paraId="15E64249" w14:textId="47A1ED62" w:rsidR="00281DDB" w:rsidRDefault="005B6AED">
          <w:pPr>
            <w:pStyle w:val="Inhopg2"/>
            <w:tabs>
              <w:tab w:val="right" w:leader="dot" w:pos="9062"/>
            </w:tabs>
            <w:rPr>
              <w:rFonts w:eastAsiaTheme="minorEastAsia"/>
              <w:noProof/>
              <w:lang w:eastAsia="nl-NL"/>
            </w:rPr>
          </w:pPr>
          <w:hyperlink w:anchor="_Toc103590880" w:history="1">
            <w:r w:rsidR="00281DDB" w:rsidRPr="004B05F6">
              <w:rPr>
                <w:rStyle w:val="Hyperlink"/>
                <w:noProof/>
              </w:rPr>
              <w:t>Contactgegevens</w:t>
            </w:r>
            <w:r w:rsidR="00281DDB">
              <w:rPr>
                <w:noProof/>
                <w:webHidden/>
              </w:rPr>
              <w:tab/>
            </w:r>
            <w:r w:rsidR="00281DDB">
              <w:rPr>
                <w:noProof/>
                <w:webHidden/>
              </w:rPr>
              <w:fldChar w:fldCharType="begin"/>
            </w:r>
            <w:r w:rsidR="00281DDB">
              <w:rPr>
                <w:noProof/>
                <w:webHidden/>
              </w:rPr>
              <w:instrText xml:space="preserve"> PAGEREF _Toc103590880 \h </w:instrText>
            </w:r>
            <w:r w:rsidR="00281DDB">
              <w:rPr>
                <w:noProof/>
                <w:webHidden/>
              </w:rPr>
            </w:r>
            <w:r w:rsidR="00281DDB">
              <w:rPr>
                <w:noProof/>
                <w:webHidden/>
              </w:rPr>
              <w:fldChar w:fldCharType="separate"/>
            </w:r>
            <w:r w:rsidR="00281DDB">
              <w:rPr>
                <w:noProof/>
                <w:webHidden/>
              </w:rPr>
              <w:t>4</w:t>
            </w:r>
            <w:r w:rsidR="00281DDB">
              <w:rPr>
                <w:noProof/>
                <w:webHidden/>
              </w:rPr>
              <w:fldChar w:fldCharType="end"/>
            </w:r>
          </w:hyperlink>
        </w:p>
        <w:p w14:paraId="3D899800" w14:textId="6F5746CB" w:rsidR="00281DDB" w:rsidRDefault="005B6AED">
          <w:pPr>
            <w:pStyle w:val="Inhopg2"/>
            <w:tabs>
              <w:tab w:val="right" w:leader="dot" w:pos="9062"/>
            </w:tabs>
            <w:rPr>
              <w:rFonts w:eastAsiaTheme="minorEastAsia"/>
              <w:noProof/>
              <w:lang w:eastAsia="nl-NL"/>
            </w:rPr>
          </w:pPr>
          <w:hyperlink w:anchor="_Toc103590881" w:history="1">
            <w:r w:rsidR="00281DDB" w:rsidRPr="004B05F6">
              <w:rPr>
                <w:rStyle w:val="Hyperlink"/>
                <w:noProof/>
              </w:rPr>
              <w:t>Onderwijsvisie/schoolconcept</w:t>
            </w:r>
            <w:r w:rsidR="00281DDB">
              <w:rPr>
                <w:noProof/>
                <w:webHidden/>
              </w:rPr>
              <w:tab/>
            </w:r>
            <w:r w:rsidR="00281DDB">
              <w:rPr>
                <w:noProof/>
                <w:webHidden/>
              </w:rPr>
              <w:fldChar w:fldCharType="begin"/>
            </w:r>
            <w:r w:rsidR="00281DDB">
              <w:rPr>
                <w:noProof/>
                <w:webHidden/>
              </w:rPr>
              <w:instrText xml:space="preserve"> PAGEREF _Toc103590881 \h </w:instrText>
            </w:r>
            <w:r w:rsidR="00281DDB">
              <w:rPr>
                <w:noProof/>
                <w:webHidden/>
              </w:rPr>
            </w:r>
            <w:r w:rsidR="00281DDB">
              <w:rPr>
                <w:noProof/>
                <w:webHidden/>
              </w:rPr>
              <w:fldChar w:fldCharType="separate"/>
            </w:r>
            <w:r w:rsidR="00281DDB">
              <w:rPr>
                <w:noProof/>
                <w:webHidden/>
              </w:rPr>
              <w:t>4</w:t>
            </w:r>
            <w:r w:rsidR="00281DDB">
              <w:rPr>
                <w:noProof/>
                <w:webHidden/>
              </w:rPr>
              <w:fldChar w:fldCharType="end"/>
            </w:r>
          </w:hyperlink>
        </w:p>
        <w:p w14:paraId="62991BA7" w14:textId="3C59B77F" w:rsidR="00281DDB" w:rsidRDefault="005B6AED">
          <w:pPr>
            <w:pStyle w:val="Inhopg2"/>
            <w:tabs>
              <w:tab w:val="right" w:leader="dot" w:pos="9062"/>
            </w:tabs>
            <w:rPr>
              <w:rFonts w:eastAsiaTheme="minorEastAsia"/>
              <w:noProof/>
              <w:lang w:eastAsia="nl-NL"/>
            </w:rPr>
          </w:pPr>
          <w:hyperlink w:anchor="_Toc103590882" w:history="1">
            <w:r w:rsidR="00281DDB" w:rsidRPr="004B05F6">
              <w:rPr>
                <w:rStyle w:val="Hyperlink"/>
                <w:noProof/>
              </w:rPr>
              <w:t>Kengetallen</w:t>
            </w:r>
            <w:r w:rsidR="00281DDB">
              <w:rPr>
                <w:noProof/>
                <w:webHidden/>
              </w:rPr>
              <w:tab/>
            </w:r>
            <w:r w:rsidR="00281DDB">
              <w:rPr>
                <w:noProof/>
                <w:webHidden/>
              </w:rPr>
              <w:fldChar w:fldCharType="begin"/>
            </w:r>
            <w:r w:rsidR="00281DDB">
              <w:rPr>
                <w:noProof/>
                <w:webHidden/>
              </w:rPr>
              <w:instrText xml:space="preserve"> PAGEREF _Toc103590882 \h </w:instrText>
            </w:r>
            <w:r w:rsidR="00281DDB">
              <w:rPr>
                <w:noProof/>
                <w:webHidden/>
              </w:rPr>
            </w:r>
            <w:r w:rsidR="00281DDB">
              <w:rPr>
                <w:noProof/>
                <w:webHidden/>
              </w:rPr>
              <w:fldChar w:fldCharType="separate"/>
            </w:r>
            <w:r w:rsidR="00281DDB">
              <w:rPr>
                <w:noProof/>
                <w:webHidden/>
              </w:rPr>
              <w:t>4</w:t>
            </w:r>
            <w:r w:rsidR="00281DDB">
              <w:rPr>
                <w:noProof/>
                <w:webHidden/>
              </w:rPr>
              <w:fldChar w:fldCharType="end"/>
            </w:r>
          </w:hyperlink>
        </w:p>
        <w:p w14:paraId="26C6C5D6" w14:textId="064AD00D" w:rsidR="00281DDB" w:rsidRDefault="005B6AED">
          <w:pPr>
            <w:pStyle w:val="Inhopg1"/>
            <w:tabs>
              <w:tab w:val="left" w:pos="440"/>
              <w:tab w:val="right" w:leader="dot" w:pos="9062"/>
            </w:tabs>
            <w:rPr>
              <w:rFonts w:eastAsiaTheme="minorEastAsia"/>
              <w:noProof/>
              <w:lang w:eastAsia="nl-NL"/>
            </w:rPr>
          </w:pPr>
          <w:hyperlink w:anchor="_Toc103590883" w:history="1">
            <w:r w:rsidR="00281DDB" w:rsidRPr="004B05F6">
              <w:rPr>
                <w:rStyle w:val="Hyperlink"/>
                <w:noProof/>
              </w:rPr>
              <w:t>3.</w:t>
            </w:r>
            <w:r w:rsidR="00281DDB">
              <w:rPr>
                <w:rFonts w:eastAsiaTheme="minorEastAsia"/>
                <w:noProof/>
                <w:lang w:eastAsia="nl-NL"/>
              </w:rPr>
              <w:tab/>
            </w:r>
            <w:r w:rsidR="00281DDB" w:rsidRPr="004B05F6">
              <w:rPr>
                <w:rStyle w:val="Hyperlink"/>
                <w:noProof/>
              </w:rPr>
              <w:t>Ondersteuning</w:t>
            </w:r>
            <w:r w:rsidR="00281DDB">
              <w:rPr>
                <w:noProof/>
                <w:webHidden/>
              </w:rPr>
              <w:tab/>
            </w:r>
            <w:r w:rsidR="00281DDB">
              <w:rPr>
                <w:noProof/>
                <w:webHidden/>
              </w:rPr>
              <w:fldChar w:fldCharType="begin"/>
            </w:r>
            <w:r w:rsidR="00281DDB">
              <w:rPr>
                <w:noProof/>
                <w:webHidden/>
              </w:rPr>
              <w:instrText xml:space="preserve"> PAGEREF _Toc103590883 \h </w:instrText>
            </w:r>
            <w:r w:rsidR="00281DDB">
              <w:rPr>
                <w:noProof/>
                <w:webHidden/>
              </w:rPr>
            </w:r>
            <w:r w:rsidR="00281DDB">
              <w:rPr>
                <w:noProof/>
                <w:webHidden/>
              </w:rPr>
              <w:fldChar w:fldCharType="separate"/>
            </w:r>
            <w:r w:rsidR="00281DDB">
              <w:rPr>
                <w:noProof/>
                <w:webHidden/>
              </w:rPr>
              <w:t>5</w:t>
            </w:r>
            <w:r w:rsidR="00281DDB">
              <w:rPr>
                <w:noProof/>
                <w:webHidden/>
              </w:rPr>
              <w:fldChar w:fldCharType="end"/>
            </w:r>
          </w:hyperlink>
        </w:p>
        <w:p w14:paraId="32A0795C" w14:textId="134E51A0" w:rsidR="00281DDB" w:rsidRDefault="005B6AED">
          <w:pPr>
            <w:pStyle w:val="Inhopg2"/>
            <w:tabs>
              <w:tab w:val="right" w:leader="dot" w:pos="9062"/>
            </w:tabs>
            <w:rPr>
              <w:rFonts w:eastAsiaTheme="minorEastAsia"/>
              <w:noProof/>
              <w:lang w:eastAsia="nl-NL"/>
            </w:rPr>
          </w:pPr>
          <w:hyperlink w:anchor="_Toc103590884" w:history="1">
            <w:r w:rsidR="00281DDB" w:rsidRPr="004B05F6">
              <w:rPr>
                <w:rStyle w:val="Hyperlink"/>
                <w:noProof/>
              </w:rPr>
              <w:t>Basisondersteuning</w:t>
            </w:r>
            <w:r w:rsidR="00281DDB">
              <w:rPr>
                <w:noProof/>
                <w:webHidden/>
              </w:rPr>
              <w:tab/>
            </w:r>
            <w:r w:rsidR="00281DDB">
              <w:rPr>
                <w:noProof/>
                <w:webHidden/>
              </w:rPr>
              <w:fldChar w:fldCharType="begin"/>
            </w:r>
            <w:r w:rsidR="00281DDB">
              <w:rPr>
                <w:noProof/>
                <w:webHidden/>
              </w:rPr>
              <w:instrText xml:space="preserve"> PAGEREF _Toc103590884 \h </w:instrText>
            </w:r>
            <w:r w:rsidR="00281DDB">
              <w:rPr>
                <w:noProof/>
                <w:webHidden/>
              </w:rPr>
            </w:r>
            <w:r w:rsidR="00281DDB">
              <w:rPr>
                <w:noProof/>
                <w:webHidden/>
              </w:rPr>
              <w:fldChar w:fldCharType="separate"/>
            </w:r>
            <w:r w:rsidR="00281DDB">
              <w:rPr>
                <w:noProof/>
                <w:webHidden/>
              </w:rPr>
              <w:t>5</w:t>
            </w:r>
            <w:r w:rsidR="00281DDB">
              <w:rPr>
                <w:noProof/>
                <w:webHidden/>
              </w:rPr>
              <w:fldChar w:fldCharType="end"/>
            </w:r>
          </w:hyperlink>
        </w:p>
        <w:p w14:paraId="515C975C" w14:textId="3CC7ABA8" w:rsidR="00281DDB" w:rsidRDefault="005B6AED">
          <w:pPr>
            <w:pStyle w:val="Inhopg2"/>
            <w:tabs>
              <w:tab w:val="right" w:leader="dot" w:pos="9062"/>
            </w:tabs>
            <w:rPr>
              <w:rFonts w:eastAsiaTheme="minorEastAsia"/>
              <w:noProof/>
              <w:lang w:eastAsia="nl-NL"/>
            </w:rPr>
          </w:pPr>
          <w:hyperlink w:anchor="_Toc103590885" w:history="1">
            <w:r w:rsidR="00281DDB" w:rsidRPr="004B05F6">
              <w:rPr>
                <w:rStyle w:val="Hyperlink"/>
                <w:noProof/>
              </w:rPr>
              <w:t>Extra ondersteuning</w:t>
            </w:r>
            <w:r w:rsidR="00281DDB">
              <w:rPr>
                <w:noProof/>
                <w:webHidden/>
              </w:rPr>
              <w:tab/>
            </w:r>
            <w:r w:rsidR="00281DDB">
              <w:rPr>
                <w:noProof/>
                <w:webHidden/>
              </w:rPr>
              <w:fldChar w:fldCharType="begin"/>
            </w:r>
            <w:r w:rsidR="00281DDB">
              <w:rPr>
                <w:noProof/>
                <w:webHidden/>
              </w:rPr>
              <w:instrText xml:space="preserve"> PAGEREF _Toc103590885 \h </w:instrText>
            </w:r>
            <w:r w:rsidR="00281DDB">
              <w:rPr>
                <w:noProof/>
                <w:webHidden/>
              </w:rPr>
            </w:r>
            <w:r w:rsidR="00281DDB">
              <w:rPr>
                <w:noProof/>
                <w:webHidden/>
              </w:rPr>
              <w:fldChar w:fldCharType="separate"/>
            </w:r>
            <w:r w:rsidR="00281DDB">
              <w:rPr>
                <w:noProof/>
                <w:webHidden/>
              </w:rPr>
              <w:t>5</w:t>
            </w:r>
            <w:r w:rsidR="00281DDB">
              <w:rPr>
                <w:noProof/>
                <w:webHidden/>
              </w:rPr>
              <w:fldChar w:fldCharType="end"/>
            </w:r>
          </w:hyperlink>
        </w:p>
        <w:p w14:paraId="68279590" w14:textId="7120FEB9" w:rsidR="00281DDB" w:rsidRDefault="005B6AED">
          <w:pPr>
            <w:pStyle w:val="Inhopg2"/>
            <w:tabs>
              <w:tab w:val="right" w:leader="dot" w:pos="9062"/>
            </w:tabs>
            <w:rPr>
              <w:rFonts w:eastAsiaTheme="minorEastAsia"/>
              <w:noProof/>
              <w:lang w:eastAsia="nl-NL"/>
            </w:rPr>
          </w:pPr>
          <w:hyperlink w:anchor="_Toc103590886" w:history="1">
            <w:r w:rsidR="00281DDB" w:rsidRPr="004B05F6">
              <w:rPr>
                <w:rStyle w:val="Hyperlink"/>
                <w:noProof/>
              </w:rPr>
              <w:t>Ondersteuningstoewijzing</w:t>
            </w:r>
            <w:r w:rsidR="00281DDB">
              <w:rPr>
                <w:noProof/>
                <w:webHidden/>
              </w:rPr>
              <w:tab/>
            </w:r>
            <w:r w:rsidR="00281DDB">
              <w:rPr>
                <w:noProof/>
                <w:webHidden/>
              </w:rPr>
              <w:fldChar w:fldCharType="begin"/>
            </w:r>
            <w:r w:rsidR="00281DDB">
              <w:rPr>
                <w:noProof/>
                <w:webHidden/>
              </w:rPr>
              <w:instrText xml:space="preserve"> PAGEREF _Toc103590886 \h </w:instrText>
            </w:r>
            <w:r w:rsidR="00281DDB">
              <w:rPr>
                <w:noProof/>
                <w:webHidden/>
              </w:rPr>
            </w:r>
            <w:r w:rsidR="00281DDB">
              <w:rPr>
                <w:noProof/>
                <w:webHidden/>
              </w:rPr>
              <w:fldChar w:fldCharType="separate"/>
            </w:r>
            <w:r w:rsidR="00281DDB">
              <w:rPr>
                <w:noProof/>
                <w:webHidden/>
              </w:rPr>
              <w:t>5</w:t>
            </w:r>
            <w:r w:rsidR="00281DDB">
              <w:rPr>
                <w:noProof/>
                <w:webHidden/>
              </w:rPr>
              <w:fldChar w:fldCharType="end"/>
            </w:r>
          </w:hyperlink>
        </w:p>
        <w:p w14:paraId="51A199CA" w14:textId="222B03AB" w:rsidR="00281DDB" w:rsidRDefault="005B6AED">
          <w:pPr>
            <w:pStyle w:val="Inhopg1"/>
            <w:tabs>
              <w:tab w:val="left" w:pos="440"/>
              <w:tab w:val="right" w:leader="dot" w:pos="9062"/>
            </w:tabs>
            <w:rPr>
              <w:rFonts w:eastAsiaTheme="minorEastAsia"/>
              <w:noProof/>
              <w:lang w:eastAsia="nl-NL"/>
            </w:rPr>
          </w:pPr>
          <w:hyperlink w:anchor="_Toc103590887" w:history="1">
            <w:r w:rsidR="00281DDB" w:rsidRPr="004B05F6">
              <w:rPr>
                <w:rStyle w:val="Hyperlink"/>
                <w:noProof/>
              </w:rPr>
              <w:t>4.</w:t>
            </w:r>
            <w:r w:rsidR="00281DDB">
              <w:rPr>
                <w:rFonts w:eastAsiaTheme="minorEastAsia"/>
                <w:noProof/>
                <w:lang w:eastAsia="nl-NL"/>
              </w:rPr>
              <w:tab/>
            </w:r>
            <w:r w:rsidR="00281DDB" w:rsidRPr="004B05F6">
              <w:rPr>
                <w:rStyle w:val="Hyperlink"/>
                <w:noProof/>
              </w:rPr>
              <w:t>Expertise</w:t>
            </w:r>
            <w:r w:rsidR="00281DDB">
              <w:rPr>
                <w:noProof/>
                <w:webHidden/>
              </w:rPr>
              <w:tab/>
            </w:r>
            <w:r w:rsidR="00281DDB">
              <w:rPr>
                <w:noProof/>
                <w:webHidden/>
              </w:rPr>
              <w:fldChar w:fldCharType="begin"/>
            </w:r>
            <w:r w:rsidR="00281DDB">
              <w:rPr>
                <w:noProof/>
                <w:webHidden/>
              </w:rPr>
              <w:instrText xml:space="preserve"> PAGEREF _Toc103590887 \h </w:instrText>
            </w:r>
            <w:r w:rsidR="00281DDB">
              <w:rPr>
                <w:noProof/>
                <w:webHidden/>
              </w:rPr>
            </w:r>
            <w:r w:rsidR="00281DDB">
              <w:rPr>
                <w:noProof/>
                <w:webHidden/>
              </w:rPr>
              <w:fldChar w:fldCharType="separate"/>
            </w:r>
            <w:r w:rsidR="00281DDB">
              <w:rPr>
                <w:noProof/>
                <w:webHidden/>
              </w:rPr>
              <w:t>6</w:t>
            </w:r>
            <w:r w:rsidR="00281DDB">
              <w:rPr>
                <w:noProof/>
                <w:webHidden/>
              </w:rPr>
              <w:fldChar w:fldCharType="end"/>
            </w:r>
          </w:hyperlink>
        </w:p>
        <w:p w14:paraId="3F95CA7A" w14:textId="24610B15" w:rsidR="00281DDB" w:rsidRDefault="005B6AED">
          <w:pPr>
            <w:pStyle w:val="Inhopg2"/>
            <w:tabs>
              <w:tab w:val="right" w:leader="dot" w:pos="9062"/>
            </w:tabs>
            <w:rPr>
              <w:rFonts w:eastAsiaTheme="minorEastAsia"/>
              <w:noProof/>
              <w:lang w:eastAsia="nl-NL"/>
            </w:rPr>
          </w:pPr>
          <w:hyperlink w:anchor="_Toc103590888" w:history="1">
            <w:r w:rsidR="00281DDB" w:rsidRPr="004B05F6">
              <w:rPr>
                <w:rStyle w:val="Hyperlink"/>
                <w:noProof/>
              </w:rPr>
              <w:t>Interne expertise</w:t>
            </w:r>
            <w:r w:rsidR="00281DDB">
              <w:rPr>
                <w:noProof/>
                <w:webHidden/>
              </w:rPr>
              <w:tab/>
            </w:r>
            <w:r w:rsidR="00281DDB">
              <w:rPr>
                <w:noProof/>
                <w:webHidden/>
              </w:rPr>
              <w:fldChar w:fldCharType="begin"/>
            </w:r>
            <w:r w:rsidR="00281DDB">
              <w:rPr>
                <w:noProof/>
                <w:webHidden/>
              </w:rPr>
              <w:instrText xml:space="preserve"> PAGEREF _Toc103590888 \h </w:instrText>
            </w:r>
            <w:r w:rsidR="00281DDB">
              <w:rPr>
                <w:noProof/>
                <w:webHidden/>
              </w:rPr>
            </w:r>
            <w:r w:rsidR="00281DDB">
              <w:rPr>
                <w:noProof/>
                <w:webHidden/>
              </w:rPr>
              <w:fldChar w:fldCharType="separate"/>
            </w:r>
            <w:r w:rsidR="00281DDB">
              <w:rPr>
                <w:noProof/>
                <w:webHidden/>
              </w:rPr>
              <w:t>6</w:t>
            </w:r>
            <w:r w:rsidR="00281DDB">
              <w:rPr>
                <w:noProof/>
                <w:webHidden/>
              </w:rPr>
              <w:fldChar w:fldCharType="end"/>
            </w:r>
          </w:hyperlink>
        </w:p>
        <w:p w14:paraId="708579F7" w14:textId="4370C459" w:rsidR="00281DDB" w:rsidRDefault="005B6AED">
          <w:pPr>
            <w:pStyle w:val="Inhopg2"/>
            <w:tabs>
              <w:tab w:val="right" w:leader="dot" w:pos="9062"/>
            </w:tabs>
            <w:rPr>
              <w:rFonts w:eastAsiaTheme="minorEastAsia"/>
              <w:noProof/>
              <w:lang w:eastAsia="nl-NL"/>
            </w:rPr>
          </w:pPr>
          <w:hyperlink w:anchor="_Toc103590889" w:history="1">
            <w:r w:rsidR="00281DDB" w:rsidRPr="004B05F6">
              <w:rPr>
                <w:rStyle w:val="Hyperlink"/>
                <w:noProof/>
              </w:rPr>
              <w:t>Externe expertise</w:t>
            </w:r>
            <w:r w:rsidR="00281DDB">
              <w:rPr>
                <w:noProof/>
                <w:webHidden/>
              </w:rPr>
              <w:tab/>
            </w:r>
            <w:r w:rsidR="00281DDB">
              <w:rPr>
                <w:noProof/>
                <w:webHidden/>
              </w:rPr>
              <w:fldChar w:fldCharType="begin"/>
            </w:r>
            <w:r w:rsidR="00281DDB">
              <w:rPr>
                <w:noProof/>
                <w:webHidden/>
              </w:rPr>
              <w:instrText xml:space="preserve"> PAGEREF _Toc103590889 \h </w:instrText>
            </w:r>
            <w:r w:rsidR="00281DDB">
              <w:rPr>
                <w:noProof/>
                <w:webHidden/>
              </w:rPr>
            </w:r>
            <w:r w:rsidR="00281DDB">
              <w:rPr>
                <w:noProof/>
                <w:webHidden/>
              </w:rPr>
              <w:fldChar w:fldCharType="separate"/>
            </w:r>
            <w:r w:rsidR="00281DDB">
              <w:rPr>
                <w:noProof/>
                <w:webHidden/>
              </w:rPr>
              <w:t>6</w:t>
            </w:r>
            <w:r w:rsidR="00281DDB">
              <w:rPr>
                <w:noProof/>
                <w:webHidden/>
              </w:rPr>
              <w:fldChar w:fldCharType="end"/>
            </w:r>
          </w:hyperlink>
        </w:p>
        <w:p w14:paraId="4BA4FC28" w14:textId="7F49A4FD" w:rsidR="00281DDB" w:rsidRDefault="005B6AED">
          <w:pPr>
            <w:pStyle w:val="Inhopg2"/>
            <w:tabs>
              <w:tab w:val="right" w:leader="dot" w:pos="9062"/>
            </w:tabs>
            <w:rPr>
              <w:rFonts w:eastAsiaTheme="minorEastAsia"/>
              <w:noProof/>
              <w:lang w:eastAsia="nl-NL"/>
            </w:rPr>
          </w:pPr>
          <w:hyperlink w:anchor="_Toc103590890" w:history="1">
            <w:r w:rsidR="00281DDB" w:rsidRPr="004B05F6">
              <w:rPr>
                <w:rStyle w:val="Hyperlink"/>
                <w:noProof/>
              </w:rPr>
              <w:t>Professionalisering</w:t>
            </w:r>
            <w:r w:rsidR="00281DDB">
              <w:rPr>
                <w:noProof/>
                <w:webHidden/>
              </w:rPr>
              <w:tab/>
            </w:r>
            <w:r w:rsidR="00281DDB">
              <w:rPr>
                <w:noProof/>
                <w:webHidden/>
              </w:rPr>
              <w:fldChar w:fldCharType="begin"/>
            </w:r>
            <w:r w:rsidR="00281DDB">
              <w:rPr>
                <w:noProof/>
                <w:webHidden/>
              </w:rPr>
              <w:instrText xml:space="preserve"> PAGEREF _Toc103590890 \h </w:instrText>
            </w:r>
            <w:r w:rsidR="00281DDB">
              <w:rPr>
                <w:noProof/>
                <w:webHidden/>
              </w:rPr>
            </w:r>
            <w:r w:rsidR="00281DDB">
              <w:rPr>
                <w:noProof/>
                <w:webHidden/>
              </w:rPr>
              <w:fldChar w:fldCharType="separate"/>
            </w:r>
            <w:r w:rsidR="00281DDB">
              <w:rPr>
                <w:noProof/>
                <w:webHidden/>
              </w:rPr>
              <w:t>6</w:t>
            </w:r>
            <w:r w:rsidR="00281DDB">
              <w:rPr>
                <w:noProof/>
                <w:webHidden/>
              </w:rPr>
              <w:fldChar w:fldCharType="end"/>
            </w:r>
          </w:hyperlink>
        </w:p>
        <w:p w14:paraId="136A5517" w14:textId="36E0B5CD" w:rsidR="00281DDB" w:rsidRDefault="005B6AED">
          <w:pPr>
            <w:pStyle w:val="Inhopg1"/>
            <w:tabs>
              <w:tab w:val="left" w:pos="440"/>
              <w:tab w:val="right" w:leader="dot" w:pos="9062"/>
            </w:tabs>
            <w:rPr>
              <w:rFonts w:eastAsiaTheme="minorEastAsia"/>
              <w:noProof/>
              <w:lang w:eastAsia="nl-NL"/>
            </w:rPr>
          </w:pPr>
          <w:hyperlink w:anchor="_Toc103590891" w:history="1">
            <w:r w:rsidR="00281DDB" w:rsidRPr="004B05F6">
              <w:rPr>
                <w:rStyle w:val="Hyperlink"/>
                <w:noProof/>
              </w:rPr>
              <w:t>5.</w:t>
            </w:r>
            <w:r w:rsidR="00281DDB">
              <w:rPr>
                <w:rFonts w:eastAsiaTheme="minorEastAsia"/>
                <w:noProof/>
                <w:lang w:eastAsia="nl-NL"/>
              </w:rPr>
              <w:tab/>
            </w:r>
            <w:r w:rsidR="00281DDB" w:rsidRPr="004B05F6">
              <w:rPr>
                <w:rStyle w:val="Hyperlink"/>
                <w:noProof/>
              </w:rPr>
              <w:t>Grenzen aan de ondersteuning</w:t>
            </w:r>
            <w:r w:rsidR="00281DDB">
              <w:rPr>
                <w:noProof/>
                <w:webHidden/>
              </w:rPr>
              <w:tab/>
            </w:r>
            <w:r w:rsidR="00281DDB">
              <w:rPr>
                <w:noProof/>
                <w:webHidden/>
              </w:rPr>
              <w:fldChar w:fldCharType="begin"/>
            </w:r>
            <w:r w:rsidR="00281DDB">
              <w:rPr>
                <w:noProof/>
                <w:webHidden/>
              </w:rPr>
              <w:instrText xml:space="preserve"> PAGEREF _Toc103590891 \h </w:instrText>
            </w:r>
            <w:r w:rsidR="00281DDB">
              <w:rPr>
                <w:noProof/>
                <w:webHidden/>
              </w:rPr>
            </w:r>
            <w:r w:rsidR="00281DDB">
              <w:rPr>
                <w:noProof/>
                <w:webHidden/>
              </w:rPr>
              <w:fldChar w:fldCharType="separate"/>
            </w:r>
            <w:r w:rsidR="00281DDB">
              <w:rPr>
                <w:noProof/>
                <w:webHidden/>
              </w:rPr>
              <w:t>6</w:t>
            </w:r>
            <w:r w:rsidR="00281DDB">
              <w:rPr>
                <w:noProof/>
                <w:webHidden/>
              </w:rPr>
              <w:fldChar w:fldCharType="end"/>
            </w:r>
          </w:hyperlink>
        </w:p>
        <w:p w14:paraId="714EFC90" w14:textId="439D3983" w:rsidR="00281DDB" w:rsidRDefault="005B6AED">
          <w:pPr>
            <w:pStyle w:val="Inhopg1"/>
            <w:tabs>
              <w:tab w:val="left" w:pos="440"/>
              <w:tab w:val="right" w:leader="dot" w:pos="9062"/>
            </w:tabs>
            <w:rPr>
              <w:rFonts w:eastAsiaTheme="minorEastAsia"/>
              <w:noProof/>
              <w:lang w:eastAsia="nl-NL"/>
            </w:rPr>
          </w:pPr>
          <w:hyperlink w:anchor="_Toc103590892" w:history="1">
            <w:r w:rsidR="00281DDB" w:rsidRPr="004B05F6">
              <w:rPr>
                <w:rStyle w:val="Hyperlink"/>
                <w:noProof/>
              </w:rPr>
              <w:t>6.</w:t>
            </w:r>
            <w:r w:rsidR="00281DDB">
              <w:rPr>
                <w:rFonts w:eastAsiaTheme="minorEastAsia"/>
                <w:noProof/>
                <w:lang w:eastAsia="nl-NL"/>
              </w:rPr>
              <w:tab/>
            </w:r>
            <w:r w:rsidR="00281DDB" w:rsidRPr="004B05F6">
              <w:rPr>
                <w:rStyle w:val="Hyperlink"/>
                <w:noProof/>
              </w:rPr>
              <w:t>Conclusies en ambities</w:t>
            </w:r>
            <w:r w:rsidR="00281DDB">
              <w:rPr>
                <w:noProof/>
                <w:webHidden/>
              </w:rPr>
              <w:tab/>
            </w:r>
            <w:r w:rsidR="00281DDB">
              <w:rPr>
                <w:noProof/>
                <w:webHidden/>
              </w:rPr>
              <w:fldChar w:fldCharType="begin"/>
            </w:r>
            <w:r w:rsidR="00281DDB">
              <w:rPr>
                <w:noProof/>
                <w:webHidden/>
              </w:rPr>
              <w:instrText xml:space="preserve"> PAGEREF _Toc103590892 \h </w:instrText>
            </w:r>
            <w:r w:rsidR="00281DDB">
              <w:rPr>
                <w:noProof/>
                <w:webHidden/>
              </w:rPr>
            </w:r>
            <w:r w:rsidR="00281DDB">
              <w:rPr>
                <w:noProof/>
                <w:webHidden/>
              </w:rPr>
              <w:fldChar w:fldCharType="separate"/>
            </w:r>
            <w:r w:rsidR="00281DDB">
              <w:rPr>
                <w:noProof/>
                <w:webHidden/>
              </w:rPr>
              <w:t>6</w:t>
            </w:r>
            <w:r w:rsidR="00281DDB">
              <w:rPr>
                <w:noProof/>
                <w:webHidden/>
              </w:rPr>
              <w:fldChar w:fldCharType="end"/>
            </w:r>
          </w:hyperlink>
        </w:p>
        <w:p w14:paraId="7E3C1CC4" w14:textId="15CA91E4" w:rsidR="00281DDB" w:rsidRDefault="005B6AED">
          <w:pPr>
            <w:pStyle w:val="Inhopg2"/>
            <w:tabs>
              <w:tab w:val="right" w:leader="dot" w:pos="9062"/>
            </w:tabs>
            <w:rPr>
              <w:rFonts w:eastAsiaTheme="minorEastAsia"/>
              <w:noProof/>
              <w:lang w:eastAsia="nl-NL"/>
            </w:rPr>
          </w:pPr>
          <w:hyperlink w:anchor="_Toc103590893" w:history="1">
            <w:r w:rsidR="00281DDB" w:rsidRPr="004B05F6">
              <w:rPr>
                <w:rStyle w:val="Hyperlink"/>
                <w:noProof/>
              </w:rPr>
              <w:t>Conclusies</w:t>
            </w:r>
            <w:r w:rsidR="00281DDB">
              <w:rPr>
                <w:noProof/>
                <w:webHidden/>
              </w:rPr>
              <w:tab/>
            </w:r>
            <w:r w:rsidR="00281DDB">
              <w:rPr>
                <w:noProof/>
                <w:webHidden/>
              </w:rPr>
              <w:fldChar w:fldCharType="begin"/>
            </w:r>
            <w:r w:rsidR="00281DDB">
              <w:rPr>
                <w:noProof/>
                <w:webHidden/>
              </w:rPr>
              <w:instrText xml:space="preserve"> PAGEREF _Toc103590893 \h </w:instrText>
            </w:r>
            <w:r w:rsidR="00281DDB">
              <w:rPr>
                <w:noProof/>
                <w:webHidden/>
              </w:rPr>
            </w:r>
            <w:r w:rsidR="00281DDB">
              <w:rPr>
                <w:noProof/>
                <w:webHidden/>
              </w:rPr>
              <w:fldChar w:fldCharType="separate"/>
            </w:r>
            <w:r w:rsidR="00281DDB">
              <w:rPr>
                <w:noProof/>
                <w:webHidden/>
              </w:rPr>
              <w:t>6</w:t>
            </w:r>
            <w:r w:rsidR="00281DDB">
              <w:rPr>
                <w:noProof/>
                <w:webHidden/>
              </w:rPr>
              <w:fldChar w:fldCharType="end"/>
            </w:r>
          </w:hyperlink>
        </w:p>
        <w:p w14:paraId="24CD7D97" w14:textId="6328802A" w:rsidR="0048690F" w:rsidRDefault="0048690F">
          <w:r>
            <w:rPr>
              <w:b/>
              <w:bCs/>
            </w:rPr>
            <w:fldChar w:fldCharType="end"/>
          </w:r>
        </w:p>
      </w:sdtContent>
    </w:sdt>
    <w:p w14:paraId="7A57D9BA" w14:textId="77777777" w:rsidR="00B011F9" w:rsidRDefault="00B011F9">
      <w:r>
        <w:br w:type="page"/>
      </w:r>
    </w:p>
    <w:p w14:paraId="1748BD8B" w14:textId="77777777" w:rsidR="00910E12" w:rsidRPr="00FE67AD" w:rsidRDefault="00910E12" w:rsidP="0032035D">
      <w:pPr>
        <w:pStyle w:val="Kop1"/>
        <w:numPr>
          <w:ilvl w:val="0"/>
          <w:numId w:val="3"/>
        </w:numPr>
      </w:pPr>
      <w:bookmarkStart w:id="1" w:name="_Toc103590878"/>
      <w:r w:rsidRPr="00FE67AD">
        <w:lastRenderedPageBreak/>
        <w:t>Inleiding</w:t>
      </w:r>
      <w:bookmarkEnd w:id="1"/>
    </w:p>
    <w:p w14:paraId="5C9C3278" w14:textId="77777777" w:rsidR="00B011F9" w:rsidRDefault="00B011F9" w:rsidP="00CA1447">
      <w:pPr>
        <w:autoSpaceDE w:val="0"/>
        <w:autoSpaceDN w:val="0"/>
        <w:adjustRightInd w:val="0"/>
        <w:spacing w:after="0" w:line="240" w:lineRule="auto"/>
        <w:ind w:left="360"/>
        <w:rPr>
          <w:rFonts w:cstheme="minorHAnsi"/>
          <w:sz w:val="20"/>
          <w:szCs w:val="20"/>
        </w:rPr>
      </w:pPr>
    </w:p>
    <w:p w14:paraId="5F201FCD" w14:textId="746DF4D3" w:rsidR="002815E2" w:rsidRDefault="002815E2" w:rsidP="002815E2">
      <w:pPr>
        <w:rPr>
          <w:sz w:val="20"/>
          <w:szCs w:val="20"/>
        </w:rPr>
      </w:pPr>
      <w:r w:rsidRPr="00B07F18">
        <w:rPr>
          <w:sz w:val="20"/>
          <w:szCs w:val="20"/>
        </w:rPr>
        <w:t xml:space="preserve">In dit </w:t>
      </w:r>
      <w:proofErr w:type="spellStart"/>
      <w:r w:rsidRPr="00B07F18">
        <w:rPr>
          <w:sz w:val="20"/>
          <w:szCs w:val="20"/>
        </w:rPr>
        <w:t>schoolondersteuningsprofiel</w:t>
      </w:r>
      <w:proofErr w:type="spellEnd"/>
      <w:r w:rsidRPr="00B07F18">
        <w:rPr>
          <w:sz w:val="20"/>
          <w:szCs w:val="20"/>
        </w:rPr>
        <w:t xml:space="preserve"> beschrijft VSO De Rank de mogelijkheden voor het bieden van passend onderwijs aan leerlingen met specifieke zorgbehoeften. Wat kunnen wij nu realiseren? Hoe willen we ons als school ontwikkelen?</w:t>
      </w:r>
      <w:r w:rsidR="002A69ED">
        <w:rPr>
          <w:sz w:val="20"/>
          <w:szCs w:val="20"/>
        </w:rPr>
        <w:t xml:space="preserve"> </w:t>
      </w:r>
    </w:p>
    <w:p w14:paraId="6E70EE8F" w14:textId="77777777" w:rsidR="002815E2" w:rsidRPr="00B07F18" w:rsidRDefault="002815E2" w:rsidP="002815E2">
      <w:pPr>
        <w:rPr>
          <w:sz w:val="20"/>
          <w:szCs w:val="20"/>
        </w:rPr>
      </w:pPr>
      <w:r w:rsidRPr="00B07F18">
        <w:rPr>
          <w:sz w:val="20"/>
          <w:szCs w:val="20"/>
        </w:rPr>
        <w:t>De Rank heeft naast een maatschappelijke opdracht vanuit de identiteit ook een opdracht vanuit een beginsel. Dit beginsel ligt voor ons vast in het Woord van God, de Bijbel. Vanuit dit beginsel geven we inhoud aan onze maatschappelijke opdracht.</w:t>
      </w:r>
    </w:p>
    <w:p w14:paraId="7D7CE426" w14:textId="77777777" w:rsidR="002815E2" w:rsidRPr="00B07F18" w:rsidRDefault="002815E2" w:rsidP="002815E2">
      <w:pPr>
        <w:rPr>
          <w:sz w:val="20"/>
          <w:szCs w:val="20"/>
        </w:rPr>
      </w:pPr>
      <w:r w:rsidRPr="00B07F18">
        <w:rPr>
          <w:sz w:val="20"/>
          <w:szCs w:val="20"/>
        </w:rPr>
        <w:t xml:space="preserve">Onze onderwijsvisie sluit aan bij de principes van ‘betekenisvol leren’. Voor onze leerlingen is het belangrijk dat ze betekenis kunnen geven aan de dingen die geleerd moeten worden. Daarbij is het leren gericht op het toekomstig functioneren in de maatschappij. De </w:t>
      </w:r>
      <w:r>
        <w:rPr>
          <w:sz w:val="20"/>
          <w:szCs w:val="20"/>
        </w:rPr>
        <w:t xml:space="preserve">leerling krijgt daarbij </w:t>
      </w:r>
      <w:r w:rsidRPr="00B07F18">
        <w:rPr>
          <w:sz w:val="20"/>
          <w:szCs w:val="20"/>
        </w:rPr>
        <w:t>een steeds duidelijker beeld van zijn mogelijkheden of wat hij daar mee wil. Na plaatsing van een leerling wordt een Ontwikkelingsperspectief opgesteld en start de transitiebegeleiding:  het proces van keuzes maken en gezamenlijk bepalen waar je naar toe gaat bij de transitiegebieden Werken, Wonen en Vrije tijdsbesteding.</w:t>
      </w:r>
    </w:p>
    <w:p w14:paraId="3B497DEA" w14:textId="77777777" w:rsidR="002815E2" w:rsidRPr="00B07F18" w:rsidRDefault="002815E2" w:rsidP="002815E2">
      <w:pPr>
        <w:rPr>
          <w:sz w:val="20"/>
          <w:szCs w:val="20"/>
        </w:rPr>
      </w:pPr>
      <w:r w:rsidRPr="00B07F18">
        <w:rPr>
          <w:sz w:val="20"/>
          <w:szCs w:val="20"/>
        </w:rPr>
        <w:t>Op De Rank bieden we onderwijs op maat! In gesprek met ouders/verzorgers zoeken we naar ‘antwoorden’ op de zorg- en onderwijsbehoeften van de leerlingen. Dit is in soms een proces van ‘vallen en opstaan’,</w:t>
      </w:r>
      <w:r>
        <w:rPr>
          <w:sz w:val="20"/>
          <w:szCs w:val="20"/>
        </w:rPr>
        <w:t xml:space="preserve"> waarbij </w:t>
      </w:r>
      <w:r w:rsidRPr="00B07F18">
        <w:rPr>
          <w:sz w:val="20"/>
          <w:szCs w:val="20"/>
        </w:rPr>
        <w:t>de veiligheid van alle betrokkenen en een gevoel van compe</w:t>
      </w:r>
      <w:r>
        <w:rPr>
          <w:sz w:val="20"/>
          <w:szCs w:val="20"/>
        </w:rPr>
        <w:t>tentie bij de leerling belangrijk zijn</w:t>
      </w:r>
      <w:r w:rsidRPr="00B07F18">
        <w:rPr>
          <w:sz w:val="20"/>
          <w:szCs w:val="20"/>
        </w:rPr>
        <w:t>!</w:t>
      </w:r>
      <w:r w:rsidRPr="00B07F18">
        <w:rPr>
          <w:sz w:val="20"/>
          <w:szCs w:val="20"/>
        </w:rPr>
        <w:br/>
        <w:t xml:space="preserve">Er is echter wel een </w:t>
      </w:r>
      <w:r w:rsidRPr="00B07F18">
        <w:rPr>
          <w:sz w:val="20"/>
          <w:szCs w:val="20"/>
          <w:u w:val="single"/>
        </w:rPr>
        <w:t>grens tussen onderwijs en zorg</w:t>
      </w:r>
      <w:r w:rsidRPr="00B07F18">
        <w:rPr>
          <w:sz w:val="20"/>
          <w:szCs w:val="20"/>
        </w:rPr>
        <w:t>! Bij het vaststel</w:t>
      </w:r>
      <w:r>
        <w:rPr>
          <w:sz w:val="20"/>
          <w:szCs w:val="20"/>
        </w:rPr>
        <w:t>len van die ondergrens zoeken we</w:t>
      </w:r>
      <w:r w:rsidRPr="00B07F18">
        <w:rPr>
          <w:sz w:val="20"/>
          <w:szCs w:val="20"/>
        </w:rPr>
        <w:t xml:space="preserve"> gezame</w:t>
      </w:r>
      <w:r>
        <w:rPr>
          <w:sz w:val="20"/>
          <w:szCs w:val="20"/>
        </w:rPr>
        <w:t>nlijk naar antwoorden</w:t>
      </w:r>
      <w:r w:rsidRPr="00B07F18">
        <w:rPr>
          <w:sz w:val="20"/>
          <w:szCs w:val="20"/>
        </w:rPr>
        <w:t xml:space="preserve"> </w:t>
      </w:r>
      <w:r>
        <w:rPr>
          <w:sz w:val="20"/>
          <w:szCs w:val="20"/>
        </w:rPr>
        <w:t>op de vraag</w:t>
      </w:r>
      <w:r w:rsidRPr="00B07F18">
        <w:rPr>
          <w:sz w:val="20"/>
          <w:szCs w:val="20"/>
        </w:rPr>
        <w:t xml:space="preserve"> of een leerling daadwerkelijk gebaat is bij </w:t>
      </w:r>
      <w:r>
        <w:rPr>
          <w:sz w:val="20"/>
          <w:szCs w:val="20"/>
        </w:rPr>
        <w:t xml:space="preserve">functioneren in </w:t>
      </w:r>
      <w:r w:rsidRPr="00B07F18">
        <w:rPr>
          <w:sz w:val="20"/>
          <w:szCs w:val="20"/>
        </w:rPr>
        <w:t xml:space="preserve">een onderwijsomgeving? Kan de leerling </w:t>
      </w:r>
      <w:r>
        <w:rPr>
          <w:sz w:val="20"/>
          <w:szCs w:val="20"/>
        </w:rPr>
        <w:t xml:space="preserve">daarnaast </w:t>
      </w:r>
      <w:r w:rsidRPr="00B07F18">
        <w:rPr>
          <w:sz w:val="20"/>
          <w:szCs w:val="20"/>
        </w:rPr>
        <w:t xml:space="preserve">op een veilige en verantwoorde manier functioneren in een schoolse omgeving? </w:t>
      </w:r>
      <w:r w:rsidRPr="00B07F18">
        <w:rPr>
          <w:sz w:val="20"/>
          <w:szCs w:val="20"/>
        </w:rPr>
        <w:br/>
        <w:t xml:space="preserve">De groepsleiding is de spil in de ondersteuning. Zij verzorgen het onderwijs aan de leerlingen en onderhouden de contacten met ouders/verzorgers. De inzet van materialen en methoden, maar ook een cyclus voor de leerlingenzorg </w:t>
      </w:r>
      <w:r>
        <w:rPr>
          <w:sz w:val="20"/>
          <w:szCs w:val="20"/>
        </w:rPr>
        <w:t xml:space="preserve">helpt hen om hun werk te </w:t>
      </w:r>
      <w:r w:rsidRPr="00B07F18">
        <w:rPr>
          <w:sz w:val="20"/>
          <w:szCs w:val="20"/>
        </w:rPr>
        <w:t xml:space="preserve">doen. Dit noemen we de </w:t>
      </w:r>
      <w:r w:rsidRPr="00B07F18">
        <w:rPr>
          <w:sz w:val="20"/>
          <w:szCs w:val="20"/>
          <w:u w:val="single"/>
        </w:rPr>
        <w:t>Basisondersteuning</w:t>
      </w:r>
      <w:r w:rsidRPr="00B07F18">
        <w:rPr>
          <w:sz w:val="20"/>
          <w:szCs w:val="20"/>
        </w:rPr>
        <w:t xml:space="preserve">. Daarnaast kunnen we </w:t>
      </w:r>
      <w:r w:rsidRPr="00B07F18">
        <w:rPr>
          <w:sz w:val="20"/>
          <w:szCs w:val="20"/>
          <w:u w:val="single"/>
        </w:rPr>
        <w:t>Extra ondersteuning</w:t>
      </w:r>
      <w:r>
        <w:rPr>
          <w:sz w:val="20"/>
          <w:szCs w:val="20"/>
        </w:rPr>
        <w:t xml:space="preserve"> inzetten als er individuele vragen zijn over</w:t>
      </w:r>
      <w:r w:rsidRPr="00B07F18">
        <w:rPr>
          <w:sz w:val="20"/>
          <w:szCs w:val="20"/>
        </w:rPr>
        <w:t xml:space="preserve"> het leren, de lichamelijke zorg en/of het gedrag.</w:t>
      </w:r>
    </w:p>
    <w:p w14:paraId="0D705A72" w14:textId="77777777" w:rsidR="002815E2" w:rsidRPr="00B07F18" w:rsidRDefault="002815E2" w:rsidP="002815E2">
      <w:pPr>
        <w:rPr>
          <w:sz w:val="20"/>
          <w:szCs w:val="20"/>
        </w:rPr>
      </w:pPr>
      <w:r w:rsidRPr="00B07F18">
        <w:rPr>
          <w:sz w:val="20"/>
          <w:szCs w:val="20"/>
        </w:rPr>
        <w:t xml:space="preserve">Bij de </w:t>
      </w:r>
      <w:r w:rsidRPr="00B07F18">
        <w:rPr>
          <w:sz w:val="20"/>
          <w:szCs w:val="20"/>
          <w:u w:val="single"/>
        </w:rPr>
        <w:t>Ondersteuningstoewijzing</w:t>
      </w:r>
      <w:r w:rsidRPr="00B07F18">
        <w:rPr>
          <w:sz w:val="20"/>
          <w:szCs w:val="20"/>
        </w:rPr>
        <w:t xml:space="preserve"> is de afgegeven Toelaatbaarheidsverklaring (TLV) de belangrijkste indicator. In gesprek met ouders/verzorgers wordt afgestemd wat de school nog meer nodig heeft om goed onderwijs aan de leerling te kunnen geven. Daarbij maken we gebruik van onze </w:t>
      </w:r>
      <w:r w:rsidRPr="00B07F18">
        <w:rPr>
          <w:sz w:val="20"/>
          <w:szCs w:val="20"/>
          <w:u w:val="single"/>
        </w:rPr>
        <w:t>interne-</w:t>
      </w:r>
      <w:r w:rsidRPr="00B07F18">
        <w:rPr>
          <w:sz w:val="20"/>
          <w:szCs w:val="20"/>
        </w:rPr>
        <w:t xml:space="preserve"> en </w:t>
      </w:r>
      <w:r w:rsidRPr="00B07F18">
        <w:rPr>
          <w:sz w:val="20"/>
          <w:szCs w:val="20"/>
          <w:u w:val="single"/>
        </w:rPr>
        <w:t>externe expertise</w:t>
      </w:r>
      <w:r w:rsidRPr="00B07F18">
        <w:rPr>
          <w:sz w:val="20"/>
          <w:szCs w:val="20"/>
        </w:rPr>
        <w:t>.</w:t>
      </w:r>
    </w:p>
    <w:p w14:paraId="2A4A7220" w14:textId="77777777" w:rsidR="002815E2" w:rsidRPr="00B07F18" w:rsidRDefault="002815E2" w:rsidP="002815E2">
      <w:pPr>
        <w:rPr>
          <w:sz w:val="20"/>
          <w:szCs w:val="20"/>
        </w:rPr>
      </w:pPr>
      <w:r w:rsidRPr="00B07F18">
        <w:rPr>
          <w:sz w:val="20"/>
          <w:szCs w:val="20"/>
        </w:rPr>
        <w:t>De Rank biedt een brede Basis- en Extra ondersteuning aan. Als school blijven we ontwikkelen! Het omgaan met moeilijk verstaanbaar gedrag is daarbij een speerpunt voor ons: Hoe bieden we</w:t>
      </w:r>
      <w:r>
        <w:rPr>
          <w:sz w:val="20"/>
          <w:szCs w:val="20"/>
        </w:rPr>
        <w:t xml:space="preserve"> een</w:t>
      </w:r>
      <w:r w:rsidRPr="00B07F18">
        <w:rPr>
          <w:sz w:val="20"/>
          <w:szCs w:val="20"/>
        </w:rPr>
        <w:t xml:space="preserve"> </w:t>
      </w:r>
      <w:r>
        <w:rPr>
          <w:sz w:val="20"/>
          <w:szCs w:val="20"/>
        </w:rPr>
        <w:t>onvoorwaardelijke</w:t>
      </w:r>
      <w:r w:rsidRPr="00B07F18">
        <w:rPr>
          <w:sz w:val="20"/>
          <w:szCs w:val="20"/>
        </w:rPr>
        <w:t xml:space="preserve">  ondersteun</w:t>
      </w:r>
      <w:r>
        <w:rPr>
          <w:sz w:val="20"/>
          <w:szCs w:val="20"/>
        </w:rPr>
        <w:t>ingsrelatie aan onze leerlingen?</w:t>
      </w:r>
      <w:r w:rsidRPr="00B07F18">
        <w:rPr>
          <w:sz w:val="20"/>
          <w:szCs w:val="20"/>
        </w:rPr>
        <w:t xml:space="preserve"> Op welke manier zorgen we voor een betekenisvol dagprogramma? Hoe focussen we niét op het probleemgedrag?</w:t>
      </w:r>
      <w:r w:rsidRPr="00B07F18">
        <w:rPr>
          <w:sz w:val="20"/>
          <w:szCs w:val="20"/>
        </w:rPr>
        <w:br/>
        <w:t>Voor de komende periode ligt onze ambitie op het leren volgen van de sociaal-emotionele ontwikkeling van onze leerlingen en het verbreden van onze kennis waardoor we in gesprek met alle ouders/verzorgers van leerlingen met specifieke zorgbehoeften een geschikte onderwijs- en/of zorgplek kunnen realiseren.</w:t>
      </w:r>
    </w:p>
    <w:p w14:paraId="0508FDA3" w14:textId="77777777" w:rsidR="002815E2" w:rsidRPr="00956539" w:rsidRDefault="002815E2" w:rsidP="002815E2">
      <w:pPr>
        <w:rPr>
          <w:color w:val="A6A6A6" w:themeColor="background1" w:themeShade="A6"/>
          <w:sz w:val="20"/>
          <w:szCs w:val="20"/>
        </w:rPr>
      </w:pPr>
      <w:r w:rsidRPr="00B07F18">
        <w:rPr>
          <w:sz w:val="20"/>
          <w:szCs w:val="20"/>
        </w:rPr>
        <w:t xml:space="preserve">Dit </w:t>
      </w:r>
      <w:proofErr w:type="spellStart"/>
      <w:r w:rsidRPr="00B07F18">
        <w:rPr>
          <w:sz w:val="20"/>
          <w:szCs w:val="20"/>
        </w:rPr>
        <w:t>schoolondersteuningsprofiel</w:t>
      </w:r>
      <w:proofErr w:type="spellEnd"/>
      <w:r w:rsidRPr="00B07F18">
        <w:rPr>
          <w:sz w:val="20"/>
          <w:szCs w:val="20"/>
        </w:rPr>
        <w:t xml:space="preserve"> is opgesteld door de Commissie van begeleiding van De Rank. </w:t>
      </w:r>
      <w:r>
        <w:rPr>
          <w:sz w:val="20"/>
          <w:szCs w:val="20"/>
        </w:rPr>
        <w:br/>
      </w:r>
      <w:r w:rsidRPr="00956539">
        <w:rPr>
          <w:color w:val="A6A6A6" w:themeColor="background1" w:themeShade="A6"/>
          <w:sz w:val="20"/>
          <w:szCs w:val="20"/>
        </w:rPr>
        <w:t>Het is goedgekeurd door het Bestuur en de MR.</w:t>
      </w:r>
    </w:p>
    <w:p w14:paraId="52D0DFE2" w14:textId="77777777" w:rsidR="00B011F9" w:rsidRDefault="00B011F9" w:rsidP="00CA1447">
      <w:pPr>
        <w:ind w:left="360"/>
        <w:rPr>
          <w:rFonts w:cstheme="minorHAnsi"/>
          <w:sz w:val="20"/>
          <w:szCs w:val="20"/>
        </w:rPr>
      </w:pPr>
    </w:p>
    <w:p w14:paraId="3229CFEC" w14:textId="77777777" w:rsidR="00B011F9" w:rsidRDefault="00B011F9" w:rsidP="00CA1447">
      <w:pPr>
        <w:ind w:left="360"/>
        <w:rPr>
          <w:rFonts w:cstheme="minorHAnsi"/>
          <w:sz w:val="20"/>
          <w:szCs w:val="20"/>
        </w:rPr>
      </w:pPr>
    </w:p>
    <w:p w14:paraId="091A5D04" w14:textId="77777777" w:rsidR="00B011F9" w:rsidRPr="00DA3BF8" w:rsidRDefault="00B011F9" w:rsidP="00CA1447">
      <w:pPr>
        <w:ind w:left="360"/>
        <w:rPr>
          <w:rFonts w:cstheme="minorHAnsi"/>
          <w:sz w:val="20"/>
          <w:szCs w:val="20"/>
        </w:rPr>
      </w:pPr>
    </w:p>
    <w:p w14:paraId="536F127B" w14:textId="77777777" w:rsidR="00B011F9" w:rsidRDefault="00B011F9">
      <w:pPr>
        <w:rPr>
          <w:rFonts w:ascii="Verdana" w:hAnsi="Verdana" w:cs="Verdana"/>
          <w:sz w:val="20"/>
          <w:szCs w:val="20"/>
        </w:rPr>
      </w:pPr>
      <w:r>
        <w:rPr>
          <w:rFonts w:ascii="Verdana" w:hAnsi="Verdana" w:cs="Verdana"/>
          <w:sz w:val="20"/>
          <w:szCs w:val="20"/>
        </w:rPr>
        <w:br w:type="page"/>
      </w:r>
    </w:p>
    <w:p w14:paraId="6724E314" w14:textId="77777777" w:rsidR="00910E12" w:rsidRDefault="00910E12" w:rsidP="0032035D">
      <w:pPr>
        <w:pStyle w:val="Kop1"/>
        <w:numPr>
          <w:ilvl w:val="0"/>
          <w:numId w:val="3"/>
        </w:numPr>
      </w:pPr>
      <w:bookmarkStart w:id="2" w:name="_Toc103590879"/>
      <w:r w:rsidRPr="00FE67AD">
        <w:lastRenderedPageBreak/>
        <w:t>Algemene gegevens</w:t>
      </w:r>
      <w:bookmarkEnd w:id="2"/>
    </w:p>
    <w:p w14:paraId="0D2873C6" w14:textId="77777777" w:rsidR="00B011F9" w:rsidRPr="00B011F9" w:rsidRDefault="00B011F9" w:rsidP="00B011F9"/>
    <w:p w14:paraId="63EE2FEB" w14:textId="77777777" w:rsidR="00B011F9" w:rsidRPr="00B011F9" w:rsidRDefault="00910E12" w:rsidP="0032035D">
      <w:pPr>
        <w:pStyle w:val="Kop2"/>
      </w:pPr>
      <w:bookmarkStart w:id="3" w:name="_Toc103590880"/>
      <w:r w:rsidRPr="00FE67AD">
        <w:t>Contactgegevens</w:t>
      </w:r>
      <w:bookmarkEnd w:id="3"/>
    </w:p>
    <w:p w14:paraId="0ACA9608" w14:textId="77777777" w:rsidR="002815E2" w:rsidRPr="00287A7E" w:rsidRDefault="002815E2" w:rsidP="002815E2">
      <w:pPr>
        <w:rPr>
          <w:sz w:val="20"/>
          <w:szCs w:val="20"/>
        </w:rPr>
      </w:pPr>
      <w:r w:rsidRPr="00287A7E">
        <w:rPr>
          <w:sz w:val="20"/>
          <w:szCs w:val="20"/>
          <w:u w:val="single"/>
        </w:rPr>
        <w:t>Bezoekadres VSO:</w:t>
      </w:r>
      <w:r w:rsidRPr="00287A7E">
        <w:rPr>
          <w:sz w:val="20"/>
          <w:szCs w:val="20"/>
        </w:rPr>
        <w:br/>
        <w:t>Dorpsstraat-Oost 3a</w:t>
      </w:r>
      <w:r w:rsidRPr="00287A7E">
        <w:rPr>
          <w:sz w:val="20"/>
          <w:szCs w:val="20"/>
        </w:rPr>
        <w:br/>
        <w:t>2991 CR Barendrecht</w:t>
      </w:r>
      <w:r w:rsidRPr="00287A7E">
        <w:rPr>
          <w:sz w:val="20"/>
          <w:szCs w:val="20"/>
        </w:rPr>
        <w:br/>
        <w:t>0180-611077</w:t>
      </w:r>
    </w:p>
    <w:p w14:paraId="18EA7671" w14:textId="77777777" w:rsidR="002815E2" w:rsidRPr="00287A7E" w:rsidRDefault="002815E2" w:rsidP="002815E2">
      <w:pPr>
        <w:rPr>
          <w:sz w:val="20"/>
          <w:szCs w:val="20"/>
        </w:rPr>
      </w:pPr>
      <w:r w:rsidRPr="00287A7E">
        <w:rPr>
          <w:sz w:val="20"/>
          <w:szCs w:val="20"/>
          <w:u w:val="single"/>
        </w:rPr>
        <w:t>Postadres VSO:</w:t>
      </w:r>
      <w:r w:rsidRPr="00287A7E">
        <w:rPr>
          <w:sz w:val="20"/>
          <w:szCs w:val="20"/>
        </w:rPr>
        <w:br/>
        <w:t>Postbus 374</w:t>
      </w:r>
      <w:r w:rsidRPr="00287A7E">
        <w:rPr>
          <w:sz w:val="20"/>
          <w:szCs w:val="20"/>
        </w:rPr>
        <w:br/>
        <w:t>2990 AJ Barendrecht</w:t>
      </w:r>
    </w:p>
    <w:p w14:paraId="75CE961A" w14:textId="77777777" w:rsidR="002815E2" w:rsidRDefault="002815E2" w:rsidP="002815E2">
      <w:r w:rsidRPr="00287A7E">
        <w:rPr>
          <w:sz w:val="20"/>
          <w:szCs w:val="20"/>
        </w:rPr>
        <w:t>Website:</w:t>
      </w:r>
      <w:r w:rsidRPr="00287A7E">
        <w:rPr>
          <w:sz w:val="20"/>
          <w:szCs w:val="20"/>
        </w:rPr>
        <w:br/>
      </w:r>
      <w:hyperlink r:id="rId10" w:history="1">
        <w:r w:rsidRPr="00287A7E">
          <w:rPr>
            <w:rStyle w:val="Hyperlink"/>
            <w:sz w:val="20"/>
            <w:szCs w:val="20"/>
          </w:rPr>
          <w:t>www.derankzml.nl</w:t>
        </w:r>
      </w:hyperlink>
      <w:r>
        <w:t xml:space="preserve"> </w:t>
      </w:r>
    </w:p>
    <w:p w14:paraId="32752B67" w14:textId="77777777" w:rsidR="00B011F9" w:rsidRPr="00B011F9" w:rsidRDefault="00B011F9" w:rsidP="00B011F9">
      <w:pPr>
        <w:spacing w:after="0" w:line="240" w:lineRule="auto"/>
        <w:ind w:left="720"/>
        <w:rPr>
          <w:rFonts w:eastAsia="Times New Roman" w:cstheme="minorHAnsi"/>
          <w:i/>
          <w:color w:val="70AD47" w:themeColor="accent6"/>
          <w:sz w:val="20"/>
          <w:szCs w:val="20"/>
          <w:lang w:eastAsia="nl-NL"/>
        </w:rPr>
      </w:pPr>
    </w:p>
    <w:p w14:paraId="76A4016C" w14:textId="77777777" w:rsidR="00910E12" w:rsidRPr="00FE67AD" w:rsidRDefault="00910E12" w:rsidP="0032035D">
      <w:pPr>
        <w:pStyle w:val="Kop2"/>
      </w:pPr>
      <w:bookmarkStart w:id="4" w:name="_Toc103590881"/>
      <w:r w:rsidRPr="00FE67AD">
        <w:t>Onderwijsvisie/schoolconcept</w:t>
      </w:r>
      <w:bookmarkEnd w:id="4"/>
    </w:p>
    <w:p w14:paraId="0CD771FE" w14:textId="704632DA" w:rsidR="00D317FF" w:rsidRPr="002815E2" w:rsidRDefault="002815E2" w:rsidP="00D317FF">
      <w:pPr>
        <w:pStyle w:val="Normaalweb"/>
        <w:spacing w:before="0" w:beforeAutospacing="0" w:after="0" w:afterAutospacing="0" w:line="259" w:lineRule="auto"/>
        <w:rPr>
          <w:rFonts w:asciiTheme="minorHAnsi" w:hAnsiTheme="minorHAnsi" w:cstheme="minorHAnsi"/>
          <w:color w:val="000000" w:themeColor="text1"/>
          <w:sz w:val="20"/>
          <w:szCs w:val="20"/>
        </w:rPr>
      </w:pPr>
      <w:r w:rsidRPr="002815E2">
        <w:rPr>
          <w:rFonts w:asciiTheme="minorHAnsi" w:hAnsiTheme="minorHAnsi" w:cstheme="minorHAnsi"/>
          <w:color w:val="000000" w:themeColor="text1"/>
          <w:sz w:val="20"/>
          <w:szCs w:val="20"/>
        </w:rPr>
        <w:t>De Rank is een school voor SO en VSO in Barendrecht en biedt onderwijs (op maat!) aan leerlingen die extra ondersteuning nodig hebben. Wij zijn er voor leerlingen vanuit onze reformatorische achterban en voeren een open toelatingsbeleid, weliswaar na een officieel aanmeldingsgesprek.</w:t>
      </w:r>
    </w:p>
    <w:p w14:paraId="4CBCB5FE" w14:textId="77777777" w:rsidR="00910E12" w:rsidRPr="00FE67AD" w:rsidRDefault="00910E12" w:rsidP="00FE67AD">
      <w:pPr>
        <w:pStyle w:val="Lijstalinea"/>
        <w:ind w:left="1440"/>
        <w:rPr>
          <w:rFonts w:cstheme="minorHAnsi"/>
          <w:b/>
          <w:sz w:val="20"/>
          <w:szCs w:val="20"/>
        </w:rPr>
      </w:pPr>
    </w:p>
    <w:p w14:paraId="7E9EAD5B" w14:textId="77777777" w:rsidR="00910E12" w:rsidRDefault="00D317FF" w:rsidP="0032035D">
      <w:pPr>
        <w:pStyle w:val="Kop2"/>
      </w:pPr>
      <w:bookmarkStart w:id="5" w:name="_Toc103590882"/>
      <w:r>
        <w:t>Ken</w:t>
      </w:r>
      <w:r w:rsidR="00910E12" w:rsidRPr="00FE67AD">
        <w:t>getallen</w:t>
      </w:r>
      <w:bookmarkEnd w:id="5"/>
      <w:r w:rsidR="00B011F9">
        <w:t xml:space="preserve"> </w:t>
      </w:r>
    </w:p>
    <w:tbl>
      <w:tblPr>
        <w:tblW w:w="9495" w:type="dxa"/>
        <w:shd w:val="clear" w:color="auto" w:fill="FFFFFF"/>
        <w:tblLook w:val="04A0" w:firstRow="1" w:lastRow="0" w:firstColumn="1" w:lastColumn="0" w:noHBand="0" w:noVBand="1"/>
      </w:tblPr>
      <w:tblGrid>
        <w:gridCol w:w="5351"/>
        <w:gridCol w:w="1381"/>
        <w:gridCol w:w="1381"/>
        <w:gridCol w:w="1382"/>
      </w:tblGrid>
      <w:tr w:rsidR="008F1CEA" w14:paraId="70C25095" w14:textId="77777777" w:rsidTr="008F1CEA">
        <w:trPr>
          <w:trHeight w:val="290"/>
        </w:trPr>
        <w:tc>
          <w:tcPr>
            <w:tcW w:w="5340" w:type="dxa"/>
            <w:tcBorders>
              <w:top w:val="single" w:sz="8" w:space="0" w:color="auto"/>
              <w:left w:val="single" w:sz="8" w:space="0" w:color="auto"/>
              <w:bottom w:val="single" w:sz="8" w:space="0" w:color="auto"/>
              <w:right w:val="single" w:sz="8" w:space="0" w:color="auto"/>
            </w:tcBorders>
            <w:shd w:val="clear" w:color="auto" w:fill="FFFFFF"/>
            <w:hideMark/>
          </w:tcPr>
          <w:p w14:paraId="2A6682A0" w14:textId="77777777" w:rsidR="008F1CEA" w:rsidRDefault="008F1CEA">
            <w:pPr>
              <w:pStyle w:val="xmsonormal"/>
              <w:jc w:val="right"/>
              <w:rPr>
                <w:color w:val="201F1E"/>
              </w:rPr>
            </w:pPr>
            <w:r>
              <w:rPr>
                <w:color w:val="201F1E"/>
                <w:sz w:val="20"/>
                <w:szCs w:val="20"/>
              </w:rPr>
              <w:t>Teldatum 1-10</w:t>
            </w:r>
          </w:p>
        </w:tc>
        <w:tc>
          <w:tcPr>
            <w:tcW w:w="1378" w:type="dxa"/>
            <w:tcBorders>
              <w:top w:val="single" w:sz="8" w:space="0" w:color="auto"/>
              <w:left w:val="nil"/>
              <w:bottom w:val="single" w:sz="8" w:space="0" w:color="auto"/>
              <w:right w:val="single" w:sz="8" w:space="0" w:color="auto"/>
            </w:tcBorders>
            <w:shd w:val="clear" w:color="auto" w:fill="595959"/>
            <w:hideMark/>
          </w:tcPr>
          <w:p w14:paraId="39AE0C05" w14:textId="77777777" w:rsidR="008F1CEA" w:rsidRDefault="008F1CEA" w:rsidP="008F1CEA">
            <w:pPr>
              <w:pStyle w:val="xmsonormal"/>
              <w:jc w:val="center"/>
              <w:rPr>
                <w:color w:val="201F1E"/>
              </w:rPr>
            </w:pPr>
            <w:r>
              <w:rPr>
                <w:color w:val="FFFFFF"/>
                <w:sz w:val="20"/>
                <w:szCs w:val="20"/>
              </w:rPr>
              <w:t>2016-2017</w:t>
            </w:r>
          </w:p>
        </w:tc>
        <w:tc>
          <w:tcPr>
            <w:tcW w:w="1378" w:type="dxa"/>
            <w:tcBorders>
              <w:top w:val="single" w:sz="8" w:space="0" w:color="auto"/>
              <w:left w:val="nil"/>
              <w:bottom w:val="single" w:sz="8" w:space="0" w:color="auto"/>
              <w:right w:val="single" w:sz="8" w:space="0" w:color="auto"/>
            </w:tcBorders>
            <w:shd w:val="clear" w:color="auto" w:fill="595959"/>
            <w:hideMark/>
          </w:tcPr>
          <w:p w14:paraId="650FE8C4" w14:textId="77777777" w:rsidR="008F1CEA" w:rsidRDefault="008F1CEA" w:rsidP="008F1CEA">
            <w:pPr>
              <w:pStyle w:val="xmsonormal"/>
              <w:jc w:val="center"/>
              <w:rPr>
                <w:color w:val="201F1E"/>
              </w:rPr>
            </w:pPr>
            <w:r>
              <w:rPr>
                <w:color w:val="FFFFFF"/>
                <w:sz w:val="20"/>
                <w:szCs w:val="20"/>
              </w:rPr>
              <w:t>2017-2018</w:t>
            </w:r>
          </w:p>
        </w:tc>
        <w:tc>
          <w:tcPr>
            <w:tcW w:w="1379" w:type="dxa"/>
            <w:tcBorders>
              <w:top w:val="single" w:sz="8" w:space="0" w:color="auto"/>
              <w:left w:val="nil"/>
              <w:bottom w:val="single" w:sz="8" w:space="0" w:color="auto"/>
              <w:right w:val="single" w:sz="8" w:space="0" w:color="auto"/>
            </w:tcBorders>
            <w:shd w:val="clear" w:color="auto" w:fill="595959"/>
            <w:hideMark/>
          </w:tcPr>
          <w:p w14:paraId="2E6195F3" w14:textId="77777777" w:rsidR="008F1CEA" w:rsidRDefault="008F1CEA" w:rsidP="008F1CEA">
            <w:pPr>
              <w:pStyle w:val="xmsonormal"/>
              <w:jc w:val="center"/>
              <w:rPr>
                <w:color w:val="201F1E"/>
              </w:rPr>
            </w:pPr>
            <w:r>
              <w:rPr>
                <w:color w:val="FFFFFF"/>
                <w:sz w:val="20"/>
                <w:szCs w:val="20"/>
              </w:rPr>
              <w:t>2018-2019</w:t>
            </w:r>
          </w:p>
        </w:tc>
      </w:tr>
      <w:tr w:rsidR="008F1CEA" w14:paraId="5E85FD69" w14:textId="77777777" w:rsidTr="008F1CEA">
        <w:trPr>
          <w:trHeight w:val="290"/>
        </w:trPr>
        <w:tc>
          <w:tcPr>
            <w:tcW w:w="5340" w:type="dxa"/>
            <w:tcBorders>
              <w:top w:val="nil"/>
              <w:left w:val="single" w:sz="8" w:space="0" w:color="auto"/>
              <w:bottom w:val="single" w:sz="8" w:space="0" w:color="auto"/>
              <w:right w:val="single" w:sz="8" w:space="0" w:color="auto"/>
            </w:tcBorders>
            <w:shd w:val="clear" w:color="auto" w:fill="D9D9D9"/>
            <w:hideMark/>
          </w:tcPr>
          <w:p w14:paraId="699A6501" w14:textId="77777777" w:rsidR="008F1CEA" w:rsidRDefault="008F1CEA">
            <w:pPr>
              <w:pStyle w:val="xmsonormal"/>
              <w:rPr>
                <w:color w:val="201F1E"/>
              </w:rPr>
            </w:pPr>
            <w:r>
              <w:rPr>
                <w:color w:val="000000"/>
                <w:sz w:val="20"/>
                <w:szCs w:val="20"/>
              </w:rPr>
              <w:t>Totaal aantal lln.</w:t>
            </w:r>
          </w:p>
        </w:tc>
        <w:tc>
          <w:tcPr>
            <w:tcW w:w="1378" w:type="dxa"/>
            <w:tcBorders>
              <w:top w:val="nil"/>
              <w:left w:val="nil"/>
              <w:bottom w:val="single" w:sz="8" w:space="0" w:color="auto"/>
              <w:right w:val="single" w:sz="8" w:space="0" w:color="auto"/>
            </w:tcBorders>
            <w:shd w:val="clear" w:color="auto" w:fill="FFFFFF"/>
            <w:hideMark/>
          </w:tcPr>
          <w:p w14:paraId="6321C163" w14:textId="291AD75F" w:rsidR="008F1CEA" w:rsidRDefault="008F1CEA" w:rsidP="008F1CEA">
            <w:pPr>
              <w:pStyle w:val="xmsonormal"/>
              <w:jc w:val="center"/>
              <w:rPr>
                <w:color w:val="201F1E"/>
              </w:rPr>
            </w:pPr>
            <w:r>
              <w:rPr>
                <w:color w:val="201F1E"/>
                <w:sz w:val="20"/>
                <w:szCs w:val="20"/>
              </w:rPr>
              <w:t>74</w:t>
            </w:r>
          </w:p>
        </w:tc>
        <w:tc>
          <w:tcPr>
            <w:tcW w:w="1378" w:type="dxa"/>
            <w:tcBorders>
              <w:top w:val="nil"/>
              <w:left w:val="nil"/>
              <w:bottom w:val="single" w:sz="8" w:space="0" w:color="auto"/>
              <w:right w:val="single" w:sz="8" w:space="0" w:color="auto"/>
            </w:tcBorders>
            <w:shd w:val="clear" w:color="auto" w:fill="FFFFFF"/>
            <w:hideMark/>
          </w:tcPr>
          <w:p w14:paraId="2104CDA1" w14:textId="05C523DE" w:rsidR="008F1CEA" w:rsidRDefault="008F1CEA" w:rsidP="008F1CEA">
            <w:pPr>
              <w:pStyle w:val="xmsonormal"/>
              <w:jc w:val="center"/>
              <w:rPr>
                <w:color w:val="201F1E"/>
              </w:rPr>
            </w:pPr>
            <w:r>
              <w:rPr>
                <w:color w:val="201F1E"/>
                <w:sz w:val="20"/>
                <w:szCs w:val="20"/>
              </w:rPr>
              <w:t>80</w:t>
            </w:r>
          </w:p>
        </w:tc>
        <w:tc>
          <w:tcPr>
            <w:tcW w:w="1379" w:type="dxa"/>
            <w:tcBorders>
              <w:top w:val="nil"/>
              <w:left w:val="nil"/>
              <w:bottom w:val="single" w:sz="8" w:space="0" w:color="auto"/>
              <w:right w:val="single" w:sz="8" w:space="0" w:color="auto"/>
            </w:tcBorders>
            <w:shd w:val="clear" w:color="auto" w:fill="FFFFFF"/>
            <w:hideMark/>
          </w:tcPr>
          <w:p w14:paraId="50516B16" w14:textId="76FDB2A5" w:rsidR="008F1CEA" w:rsidRDefault="008F1CEA" w:rsidP="008F1CEA">
            <w:pPr>
              <w:pStyle w:val="xmsonormal"/>
              <w:jc w:val="center"/>
              <w:rPr>
                <w:color w:val="201F1E"/>
              </w:rPr>
            </w:pPr>
            <w:r>
              <w:rPr>
                <w:color w:val="201F1E"/>
                <w:sz w:val="20"/>
                <w:szCs w:val="20"/>
              </w:rPr>
              <w:t>86</w:t>
            </w:r>
          </w:p>
        </w:tc>
      </w:tr>
      <w:tr w:rsidR="008F1CEA" w14:paraId="2934FA76" w14:textId="77777777" w:rsidTr="008F1CEA">
        <w:trPr>
          <w:trHeight w:val="290"/>
        </w:trPr>
        <w:tc>
          <w:tcPr>
            <w:tcW w:w="5340" w:type="dxa"/>
            <w:tcBorders>
              <w:top w:val="nil"/>
              <w:left w:val="single" w:sz="8" w:space="0" w:color="auto"/>
              <w:bottom w:val="single" w:sz="8" w:space="0" w:color="auto"/>
              <w:right w:val="single" w:sz="8" w:space="0" w:color="auto"/>
            </w:tcBorders>
            <w:shd w:val="clear" w:color="auto" w:fill="D9D9D9"/>
            <w:hideMark/>
          </w:tcPr>
          <w:p w14:paraId="55579DDA" w14:textId="77777777" w:rsidR="008F1CEA" w:rsidRDefault="008F1CEA">
            <w:pPr>
              <w:rPr>
                <w:color w:val="201F1E"/>
              </w:rPr>
            </w:pPr>
          </w:p>
        </w:tc>
        <w:tc>
          <w:tcPr>
            <w:tcW w:w="1378" w:type="dxa"/>
            <w:tcBorders>
              <w:top w:val="nil"/>
              <w:left w:val="nil"/>
              <w:bottom w:val="single" w:sz="8" w:space="0" w:color="auto"/>
              <w:right w:val="single" w:sz="8" w:space="0" w:color="auto"/>
            </w:tcBorders>
            <w:shd w:val="clear" w:color="auto" w:fill="FFFFFF"/>
            <w:hideMark/>
          </w:tcPr>
          <w:p w14:paraId="1D4FA5F0" w14:textId="77777777" w:rsidR="008F1CEA" w:rsidRDefault="008F1CEA" w:rsidP="008F1CEA">
            <w:pPr>
              <w:jc w:val="center"/>
              <w:rPr>
                <w:rFonts w:ascii="Times New Roman" w:eastAsia="Times New Roman" w:hAnsi="Times New Roman" w:cs="Times New Roman"/>
                <w:sz w:val="20"/>
                <w:szCs w:val="20"/>
              </w:rPr>
            </w:pPr>
          </w:p>
        </w:tc>
        <w:tc>
          <w:tcPr>
            <w:tcW w:w="1378" w:type="dxa"/>
            <w:tcBorders>
              <w:top w:val="nil"/>
              <w:left w:val="nil"/>
              <w:bottom w:val="single" w:sz="8" w:space="0" w:color="auto"/>
              <w:right w:val="single" w:sz="8" w:space="0" w:color="auto"/>
            </w:tcBorders>
            <w:shd w:val="clear" w:color="auto" w:fill="FFFFFF"/>
            <w:hideMark/>
          </w:tcPr>
          <w:p w14:paraId="139DB7B1" w14:textId="77777777" w:rsidR="008F1CEA" w:rsidRDefault="008F1CEA" w:rsidP="008F1CEA">
            <w:pPr>
              <w:jc w:val="center"/>
              <w:rPr>
                <w:rFonts w:ascii="Times New Roman" w:eastAsia="Times New Roman" w:hAnsi="Times New Roman" w:cs="Times New Roman"/>
                <w:sz w:val="20"/>
                <w:szCs w:val="20"/>
              </w:rPr>
            </w:pPr>
          </w:p>
        </w:tc>
        <w:tc>
          <w:tcPr>
            <w:tcW w:w="1379" w:type="dxa"/>
            <w:tcBorders>
              <w:top w:val="nil"/>
              <w:left w:val="nil"/>
              <w:bottom w:val="single" w:sz="8" w:space="0" w:color="auto"/>
              <w:right w:val="single" w:sz="8" w:space="0" w:color="auto"/>
            </w:tcBorders>
            <w:shd w:val="clear" w:color="auto" w:fill="FFFFFF"/>
            <w:hideMark/>
          </w:tcPr>
          <w:p w14:paraId="249CAA10" w14:textId="77777777" w:rsidR="008F1CEA" w:rsidRDefault="008F1CEA" w:rsidP="008F1CEA">
            <w:pPr>
              <w:jc w:val="center"/>
              <w:rPr>
                <w:rFonts w:ascii="Times New Roman" w:eastAsia="Times New Roman" w:hAnsi="Times New Roman" w:cs="Times New Roman"/>
                <w:sz w:val="20"/>
                <w:szCs w:val="20"/>
              </w:rPr>
            </w:pPr>
          </w:p>
        </w:tc>
      </w:tr>
      <w:tr w:rsidR="008F1CEA" w14:paraId="3F17535B" w14:textId="77777777" w:rsidTr="008F1CEA">
        <w:trPr>
          <w:trHeight w:val="290"/>
        </w:trPr>
        <w:tc>
          <w:tcPr>
            <w:tcW w:w="5340" w:type="dxa"/>
            <w:tcBorders>
              <w:top w:val="nil"/>
              <w:left w:val="single" w:sz="8" w:space="0" w:color="auto"/>
              <w:bottom w:val="single" w:sz="8" w:space="0" w:color="auto"/>
              <w:right w:val="single" w:sz="8" w:space="0" w:color="auto"/>
            </w:tcBorders>
            <w:shd w:val="clear" w:color="auto" w:fill="D9D9D9"/>
            <w:hideMark/>
          </w:tcPr>
          <w:p w14:paraId="707941C1" w14:textId="77777777" w:rsidR="008F1CEA" w:rsidRDefault="008F1CEA">
            <w:pPr>
              <w:pStyle w:val="xmsonormal"/>
              <w:rPr>
                <w:color w:val="201F1E"/>
              </w:rPr>
            </w:pPr>
            <w:r>
              <w:rPr>
                <w:i/>
                <w:iCs/>
                <w:color w:val="000000"/>
                <w:sz w:val="20"/>
                <w:szCs w:val="20"/>
              </w:rPr>
              <w:t>Aantal lln. VSO ZML</w:t>
            </w:r>
          </w:p>
        </w:tc>
        <w:tc>
          <w:tcPr>
            <w:tcW w:w="1378" w:type="dxa"/>
            <w:tcBorders>
              <w:top w:val="nil"/>
              <w:left w:val="nil"/>
              <w:bottom w:val="single" w:sz="8" w:space="0" w:color="auto"/>
              <w:right w:val="single" w:sz="8" w:space="0" w:color="auto"/>
            </w:tcBorders>
            <w:shd w:val="clear" w:color="auto" w:fill="FFFFFF"/>
            <w:hideMark/>
          </w:tcPr>
          <w:p w14:paraId="76DC6E7D" w14:textId="7DBB4A37" w:rsidR="008F1CEA" w:rsidRDefault="008F1CEA" w:rsidP="008F1CEA">
            <w:pPr>
              <w:pStyle w:val="xmsonormal"/>
              <w:jc w:val="center"/>
              <w:rPr>
                <w:color w:val="201F1E"/>
              </w:rPr>
            </w:pPr>
            <w:r>
              <w:rPr>
                <w:color w:val="201F1E"/>
                <w:sz w:val="20"/>
                <w:szCs w:val="20"/>
              </w:rPr>
              <w:t>45</w:t>
            </w:r>
          </w:p>
        </w:tc>
        <w:tc>
          <w:tcPr>
            <w:tcW w:w="1378" w:type="dxa"/>
            <w:tcBorders>
              <w:top w:val="nil"/>
              <w:left w:val="nil"/>
              <w:bottom w:val="single" w:sz="8" w:space="0" w:color="auto"/>
              <w:right w:val="single" w:sz="8" w:space="0" w:color="auto"/>
            </w:tcBorders>
            <w:shd w:val="clear" w:color="auto" w:fill="FFFFFF"/>
            <w:hideMark/>
          </w:tcPr>
          <w:p w14:paraId="0187A87A" w14:textId="77777777" w:rsidR="008F1CEA" w:rsidRDefault="008F1CEA" w:rsidP="008F1CEA">
            <w:pPr>
              <w:pStyle w:val="xmsonormal"/>
              <w:jc w:val="center"/>
              <w:rPr>
                <w:color w:val="201F1E"/>
              </w:rPr>
            </w:pPr>
            <w:r>
              <w:rPr>
                <w:color w:val="201F1E"/>
              </w:rPr>
              <w:t>47</w:t>
            </w:r>
          </w:p>
        </w:tc>
        <w:tc>
          <w:tcPr>
            <w:tcW w:w="1379" w:type="dxa"/>
            <w:tcBorders>
              <w:top w:val="nil"/>
              <w:left w:val="nil"/>
              <w:bottom w:val="single" w:sz="8" w:space="0" w:color="auto"/>
              <w:right w:val="single" w:sz="8" w:space="0" w:color="auto"/>
            </w:tcBorders>
            <w:shd w:val="clear" w:color="auto" w:fill="FFFFFF"/>
            <w:hideMark/>
          </w:tcPr>
          <w:p w14:paraId="4C56F58F" w14:textId="151B1DF0" w:rsidR="008F1CEA" w:rsidRDefault="008F1CEA" w:rsidP="008F1CEA">
            <w:pPr>
              <w:pStyle w:val="xmsonormal"/>
              <w:jc w:val="center"/>
              <w:rPr>
                <w:color w:val="201F1E"/>
              </w:rPr>
            </w:pPr>
            <w:r>
              <w:rPr>
                <w:color w:val="201F1E"/>
                <w:sz w:val="20"/>
                <w:szCs w:val="20"/>
              </w:rPr>
              <w:t>49</w:t>
            </w:r>
          </w:p>
        </w:tc>
      </w:tr>
      <w:tr w:rsidR="008F1CEA" w14:paraId="6764AB51" w14:textId="77777777" w:rsidTr="008F1CEA">
        <w:trPr>
          <w:trHeight w:val="290"/>
        </w:trPr>
        <w:tc>
          <w:tcPr>
            <w:tcW w:w="5340" w:type="dxa"/>
            <w:tcBorders>
              <w:top w:val="nil"/>
              <w:left w:val="single" w:sz="8" w:space="0" w:color="auto"/>
              <w:bottom w:val="single" w:sz="8" w:space="0" w:color="auto"/>
              <w:right w:val="single" w:sz="8" w:space="0" w:color="auto"/>
            </w:tcBorders>
            <w:shd w:val="clear" w:color="auto" w:fill="D9D9D9"/>
            <w:hideMark/>
          </w:tcPr>
          <w:p w14:paraId="7CE59848" w14:textId="77777777" w:rsidR="008F1CEA" w:rsidRDefault="008F1CEA">
            <w:pPr>
              <w:pStyle w:val="xmsonormal"/>
              <w:rPr>
                <w:color w:val="201F1E"/>
              </w:rPr>
            </w:pPr>
            <w:proofErr w:type="spellStart"/>
            <w:r>
              <w:rPr>
                <w:i/>
                <w:iCs/>
                <w:color w:val="000000"/>
                <w:sz w:val="20"/>
                <w:szCs w:val="20"/>
                <w:lang w:val="en-US"/>
              </w:rPr>
              <w:t>Aantal</w:t>
            </w:r>
            <w:proofErr w:type="spellEnd"/>
            <w:r>
              <w:rPr>
                <w:i/>
                <w:iCs/>
                <w:color w:val="000000"/>
                <w:sz w:val="20"/>
                <w:szCs w:val="20"/>
                <w:lang w:val="en-US"/>
              </w:rPr>
              <w:t xml:space="preserve"> </w:t>
            </w:r>
            <w:proofErr w:type="spellStart"/>
            <w:r>
              <w:rPr>
                <w:i/>
                <w:iCs/>
                <w:color w:val="000000"/>
                <w:sz w:val="20"/>
                <w:szCs w:val="20"/>
                <w:lang w:val="en-US"/>
              </w:rPr>
              <w:t>lln</w:t>
            </w:r>
            <w:proofErr w:type="spellEnd"/>
            <w:r>
              <w:rPr>
                <w:i/>
                <w:iCs/>
                <w:color w:val="000000"/>
                <w:sz w:val="20"/>
                <w:szCs w:val="20"/>
                <w:lang w:val="en-US"/>
              </w:rPr>
              <w:t>. VSO EMB</w:t>
            </w:r>
          </w:p>
        </w:tc>
        <w:tc>
          <w:tcPr>
            <w:tcW w:w="1378" w:type="dxa"/>
            <w:tcBorders>
              <w:top w:val="nil"/>
              <w:left w:val="nil"/>
              <w:bottom w:val="single" w:sz="8" w:space="0" w:color="auto"/>
              <w:right w:val="single" w:sz="8" w:space="0" w:color="auto"/>
            </w:tcBorders>
            <w:shd w:val="clear" w:color="auto" w:fill="FFFFFF"/>
            <w:hideMark/>
          </w:tcPr>
          <w:p w14:paraId="0F0FF446" w14:textId="4C5840B3" w:rsidR="008F1CEA" w:rsidRDefault="008F1CEA" w:rsidP="008F1CEA">
            <w:pPr>
              <w:pStyle w:val="xmsonormal"/>
              <w:jc w:val="center"/>
              <w:rPr>
                <w:color w:val="201F1E"/>
              </w:rPr>
            </w:pPr>
            <w:r>
              <w:rPr>
                <w:color w:val="201F1E"/>
                <w:sz w:val="20"/>
                <w:szCs w:val="20"/>
                <w:lang w:val="en-US"/>
              </w:rPr>
              <w:t>24</w:t>
            </w:r>
          </w:p>
        </w:tc>
        <w:tc>
          <w:tcPr>
            <w:tcW w:w="1378" w:type="dxa"/>
            <w:tcBorders>
              <w:top w:val="nil"/>
              <w:left w:val="nil"/>
              <w:bottom w:val="single" w:sz="8" w:space="0" w:color="auto"/>
              <w:right w:val="single" w:sz="8" w:space="0" w:color="auto"/>
            </w:tcBorders>
            <w:shd w:val="clear" w:color="auto" w:fill="FFFFFF"/>
            <w:hideMark/>
          </w:tcPr>
          <w:p w14:paraId="721AED7B" w14:textId="77777777" w:rsidR="008F1CEA" w:rsidRDefault="008F1CEA" w:rsidP="008F1CEA">
            <w:pPr>
              <w:pStyle w:val="xmsonormal"/>
              <w:jc w:val="center"/>
              <w:rPr>
                <w:color w:val="201F1E"/>
              </w:rPr>
            </w:pPr>
            <w:r>
              <w:rPr>
                <w:color w:val="201F1E"/>
                <w:sz w:val="20"/>
                <w:szCs w:val="20"/>
                <w:lang w:val="en-US"/>
              </w:rPr>
              <w:t>30</w:t>
            </w:r>
          </w:p>
        </w:tc>
        <w:tc>
          <w:tcPr>
            <w:tcW w:w="1379" w:type="dxa"/>
            <w:tcBorders>
              <w:top w:val="nil"/>
              <w:left w:val="nil"/>
              <w:bottom w:val="single" w:sz="8" w:space="0" w:color="auto"/>
              <w:right w:val="single" w:sz="8" w:space="0" w:color="auto"/>
            </w:tcBorders>
            <w:shd w:val="clear" w:color="auto" w:fill="FFFFFF"/>
            <w:hideMark/>
          </w:tcPr>
          <w:p w14:paraId="0E156F8A" w14:textId="70B6FBED" w:rsidR="008F1CEA" w:rsidRDefault="008F1CEA" w:rsidP="008F1CEA">
            <w:pPr>
              <w:pStyle w:val="xmsonormal"/>
              <w:jc w:val="center"/>
              <w:rPr>
                <w:color w:val="201F1E"/>
              </w:rPr>
            </w:pPr>
            <w:r>
              <w:rPr>
                <w:color w:val="201F1E"/>
                <w:sz w:val="20"/>
                <w:szCs w:val="20"/>
                <w:lang w:val="en-US"/>
              </w:rPr>
              <w:t>36</w:t>
            </w:r>
          </w:p>
        </w:tc>
      </w:tr>
      <w:tr w:rsidR="008F1CEA" w14:paraId="56B95107" w14:textId="77777777" w:rsidTr="008F1CEA">
        <w:trPr>
          <w:trHeight w:val="290"/>
        </w:trPr>
        <w:tc>
          <w:tcPr>
            <w:tcW w:w="5340" w:type="dxa"/>
            <w:tcBorders>
              <w:top w:val="nil"/>
              <w:left w:val="single" w:sz="8" w:space="0" w:color="auto"/>
              <w:bottom w:val="single" w:sz="8" w:space="0" w:color="auto"/>
              <w:right w:val="single" w:sz="8" w:space="0" w:color="auto"/>
            </w:tcBorders>
            <w:shd w:val="clear" w:color="auto" w:fill="D9D9D9"/>
            <w:hideMark/>
          </w:tcPr>
          <w:p w14:paraId="1C0D2662" w14:textId="77777777" w:rsidR="008F1CEA" w:rsidRDefault="008F1CEA">
            <w:pPr>
              <w:pStyle w:val="xmsonormal"/>
              <w:rPr>
                <w:color w:val="201F1E"/>
              </w:rPr>
            </w:pPr>
            <w:r>
              <w:rPr>
                <w:i/>
                <w:iCs/>
                <w:color w:val="000000"/>
                <w:sz w:val="20"/>
                <w:szCs w:val="20"/>
              </w:rPr>
              <w:t>Aantal lln. VSO MG</w:t>
            </w:r>
          </w:p>
        </w:tc>
        <w:tc>
          <w:tcPr>
            <w:tcW w:w="1378" w:type="dxa"/>
            <w:tcBorders>
              <w:top w:val="nil"/>
              <w:left w:val="nil"/>
              <w:bottom w:val="single" w:sz="8" w:space="0" w:color="auto"/>
              <w:right w:val="single" w:sz="8" w:space="0" w:color="auto"/>
            </w:tcBorders>
            <w:shd w:val="clear" w:color="auto" w:fill="FFFFFF"/>
            <w:hideMark/>
          </w:tcPr>
          <w:p w14:paraId="3F863CEB" w14:textId="36EB9854" w:rsidR="008F1CEA" w:rsidRDefault="008F1CEA" w:rsidP="008F1CEA">
            <w:pPr>
              <w:pStyle w:val="xmsonormal"/>
              <w:jc w:val="center"/>
              <w:rPr>
                <w:color w:val="201F1E"/>
              </w:rPr>
            </w:pPr>
            <w:r>
              <w:rPr>
                <w:color w:val="201F1E"/>
                <w:sz w:val="20"/>
                <w:szCs w:val="20"/>
              </w:rPr>
              <w:t>4</w:t>
            </w:r>
          </w:p>
        </w:tc>
        <w:tc>
          <w:tcPr>
            <w:tcW w:w="1378" w:type="dxa"/>
            <w:tcBorders>
              <w:top w:val="nil"/>
              <w:left w:val="nil"/>
              <w:bottom w:val="single" w:sz="8" w:space="0" w:color="auto"/>
              <w:right w:val="single" w:sz="8" w:space="0" w:color="auto"/>
            </w:tcBorders>
            <w:shd w:val="clear" w:color="auto" w:fill="FFFFFF"/>
            <w:hideMark/>
          </w:tcPr>
          <w:p w14:paraId="1BDBC982" w14:textId="77777777" w:rsidR="008F1CEA" w:rsidRDefault="008F1CEA" w:rsidP="008F1CEA">
            <w:pPr>
              <w:jc w:val="center"/>
              <w:rPr>
                <w:color w:val="201F1E"/>
              </w:rPr>
            </w:pPr>
          </w:p>
        </w:tc>
        <w:tc>
          <w:tcPr>
            <w:tcW w:w="1379" w:type="dxa"/>
            <w:tcBorders>
              <w:top w:val="nil"/>
              <w:left w:val="nil"/>
              <w:bottom w:val="single" w:sz="8" w:space="0" w:color="auto"/>
              <w:right w:val="single" w:sz="8" w:space="0" w:color="auto"/>
            </w:tcBorders>
            <w:shd w:val="clear" w:color="auto" w:fill="FFFFFF"/>
            <w:hideMark/>
          </w:tcPr>
          <w:p w14:paraId="59CE344D" w14:textId="073F9148" w:rsidR="008F1CEA" w:rsidRDefault="008F1CEA" w:rsidP="008F1CEA">
            <w:pPr>
              <w:pStyle w:val="xmsonormal"/>
              <w:jc w:val="center"/>
              <w:rPr>
                <w:color w:val="201F1E"/>
              </w:rPr>
            </w:pPr>
          </w:p>
        </w:tc>
      </w:tr>
      <w:tr w:rsidR="008F1CEA" w14:paraId="20225610" w14:textId="77777777" w:rsidTr="008F1CEA">
        <w:trPr>
          <w:trHeight w:val="290"/>
        </w:trPr>
        <w:tc>
          <w:tcPr>
            <w:tcW w:w="5340" w:type="dxa"/>
            <w:tcBorders>
              <w:top w:val="nil"/>
              <w:left w:val="single" w:sz="8" w:space="0" w:color="auto"/>
              <w:bottom w:val="single" w:sz="8" w:space="0" w:color="auto"/>
              <w:right w:val="single" w:sz="8" w:space="0" w:color="auto"/>
            </w:tcBorders>
            <w:shd w:val="clear" w:color="auto" w:fill="D9D9D9"/>
            <w:hideMark/>
          </w:tcPr>
          <w:p w14:paraId="1E665854" w14:textId="77777777" w:rsidR="008F1CEA" w:rsidRDefault="008F1CEA">
            <w:pPr>
              <w:pStyle w:val="xmsonormal"/>
              <w:rPr>
                <w:color w:val="201F1E"/>
              </w:rPr>
            </w:pPr>
            <w:r>
              <w:rPr>
                <w:color w:val="000000"/>
                <w:sz w:val="20"/>
                <w:szCs w:val="20"/>
              </w:rPr>
              <w:t>Aantal lln. VSO LG</w:t>
            </w:r>
          </w:p>
        </w:tc>
        <w:tc>
          <w:tcPr>
            <w:tcW w:w="1378" w:type="dxa"/>
            <w:tcBorders>
              <w:top w:val="nil"/>
              <w:left w:val="nil"/>
              <w:bottom w:val="single" w:sz="8" w:space="0" w:color="auto"/>
              <w:right w:val="single" w:sz="8" w:space="0" w:color="auto"/>
            </w:tcBorders>
            <w:shd w:val="clear" w:color="auto" w:fill="FFFFFF"/>
            <w:hideMark/>
          </w:tcPr>
          <w:p w14:paraId="57575FBD" w14:textId="2CB52490" w:rsidR="008F1CEA" w:rsidRDefault="008F1CEA" w:rsidP="008F1CEA">
            <w:pPr>
              <w:pStyle w:val="xmsonormal"/>
              <w:jc w:val="center"/>
              <w:rPr>
                <w:color w:val="201F1E"/>
              </w:rPr>
            </w:pPr>
            <w:r>
              <w:rPr>
                <w:color w:val="201F1E"/>
                <w:sz w:val="20"/>
                <w:szCs w:val="20"/>
              </w:rPr>
              <w:t>1</w:t>
            </w:r>
          </w:p>
        </w:tc>
        <w:tc>
          <w:tcPr>
            <w:tcW w:w="1378" w:type="dxa"/>
            <w:tcBorders>
              <w:top w:val="nil"/>
              <w:left w:val="nil"/>
              <w:bottom w:val="single" w:sz="8" w:space="0" w:color="auto"/>
              <w:right w:val="single" w:sz="8" w:space="0" w:color="auto"/>
            </w:tcBorders>
            <w:shd w:val="clear" w:color="auto" w:fill="FFFFFF"/>
            <w:hideMark/>
          </w:tcPr>
          <w:p w14:paraId="4E00AB9A" w14:textId="77777777" w:rsidR="008F1CEA" w:rsidRDefault="008F1CEA" w:rsidP="008F1CEA">
            <w:pPr>
              <w:pStyle w:val="xmsonormal"/>
              <w:jc w:val="center"/>
              <w:rPr>
                <w:color w:val="201F1E"/>
              </w:rPr>
            </w:pPr>
            <w:r>
              <w:rPr>
                <w:color w:val="201F1E"/>
              </w:rPr>
              <w:t>1</w:t>
            </w:r>
          </w:p>
        </w:tc>
        <w:tc>
          <w:tcPr>
            <w:tcW w:w="1379" w:type="dxa"/>
            <w:tcBorders>
              <w:top w:val="nil"/>
              <w:left w:val="nil"/>
              <w:bottom w:val="single" w:sz="8" w:space="0" w:color="auto"/>
              <w:right w:val="single" w:sz="8" w:space="0" w:color="auto"/>
            </w:tcBorders>
            <w:shd w:val="clear" w:color="auto" w:fill="FFFFFF"/>
            <w:hideMark/>
          </w:tcPr>
          <w:p w14:paraId="0AC419E6" w14:textId="3C488500" w:rsidR="008F1CEA" w:rsidRDefault="008F1CEA" w:rsidP="008F1CEA">
            <w:pPr>
              <w:pStyle w:val="xmsonormal"/>
              <w:jc w:val="center"/>
              <w:rPr>
                <w:color w:val="201F1E"/>
              </w:rPr>
            </w:pPr>
            <w:r>
              <w:rPr>
                <w:color w:val="201F1E"/>
                <w:sz w:val="20"/>
                <w:szCs w:val="20"/>
              </w:rPr>
              <w:t>1</w:t>
            </w:r>
          </w:p>
        </w:tc>
      </w:tr>
    </w:tbl>
    <w:p w14:paraId="0DADED62" w14:textId="77777777" w:rsidR="0032035D" w:rsidRDefault="0032035D">
      <w:pPr>
        <w:rPr>
          <w:b/>
          <w:sz w:val="20"/>
          <w:szCs w:val="20"/>
        </w:rPr>
      </w:pPr>
      <w:r w:rsidRPr="6670D2CB">
        <w:rPr>
          <w:b/>
          <w:sz w:val="20"/>
          <w:szCs w:val="20"/>
        </w:rPr>
        <w:br w:type="page"/>
      </w:r>
    </w:p>
    <w:p w14:paraId="64788597" w14:textId="77777777" w:rsidR="00910E12" w:rsidRDefault="0032035D" w:rsidP="0032035D">
      <w:pPr>
        <w:pStyle w:val="Kop1"/>
        <w:numPr>
          <w:ilvl w:val="0"/>
          <w:numId w:val="3"/>
        </w:numPr>
      </w:pPr>
      <w:bookmarkStart w:id="6" w:name="_Toc103590883"/>
      <w:r>
        <w:lastRenderedPageBreak/>
        <w:t>Ondersteuning</w:t>
      </w:r>
      <w:bookmarkEnd w:id="6"/>
    </w:p>
    <w:p w14:paraId="57E344B1" w14:textId="77777777" w:rsidR="0032035D" w:rsidRDefault="0032035D" w:rsidP="0032035D">
      <w:pPr>
        <w:pStyle w:val="Kop2"/>
      </w:pPr>
      <w:bookmarkStart w:id="7" w:name="_Toc103590884"/>
      <w:r>
        <w:t>Basisondersteuning</w:t>
      </w:r>
      <w:bookmarkEnd w:id="7"/>
    </w:p>
    <w:p w14:paraId="364542FA" w14:textId="77777777" w:rsidR="00691524" w:rsidRPr="00287A7E" w:rsidRDefault="00691524" w:rsidP="00691524">
      <w:pPr>
        <w:rPr>
          <w:sz w:val="20"/>
          <w:szCs w:val="20"/>
        </w:rPr>
      </w:pPr>
      <w:r w:rsidRPr="00287A7E">
        <w:rPr>
          <w:sz w:val="20"/>
          <w:szCs w:val="20"/>
        </w:rPr>
        <w:t>De manier waarop de Basisondersteuning vormgegeven wordt, staat beschreven in de schoolgids, met name in het hoofdstuk over het onderwijs (hoofdstuk 2).</w:t>
      </w:r>
      <w:r w:rsidRPr="00287A7E">
        <w:rPr>
          <w:sz w:val="20"/>
          <w:szCs w:val="20"/>
        </w:rPr>
        <w:br/>
        <w:t>Onderstaande items zijn in ieder geval van belang om kennis van te nemen:</w:t>
      </w:r>
    </w:p>
    <w:p w14:paraId="1A273B4D" w14:textId="77777777" w:rsidR="00691524" w:rsidRPr="00287A7E" w:rsidRDefault="00691524" w:rsidP="00691524">
      <w:pPr>
        <w:pStyle w:val="Lijstalinea"/>
        <w:numPr>
          <w:ilvl w:val="0"/>
          <w:numId w:val="8"/>
        </w:numPr>
        <w:rPr>
          <w:sz w:val="20"/>
          <w:szCs w:val="20"/>
        </w:rPr>
      </w:pPr>
      <w:r w:rsidRPr="00287A7E">
        <w:rPr>
          <w:sz w:val="20"/>
          <w:szCs w:val="20"/>
        </w:rPr>
        <w:t>Triple-C, paragraaf 2.2</w:t>
      </w:r>
    </w:p>
    <w:p w14:paraId="6E1AC193" w14:textId="77777777" w:rsidR="00691524" w:rsidRPr="00287A7E" w:rsidRDefault="00691524" w:rsidP="00691524">
      <w:pPr>
        <w:pStyle w:val="Lijstalinea"/>
        <w:numPr>
          <w:ilvl w:val="0"/>
          <w:numId w:val="8"/>
        </w:numPr>
        <w:rPr>
          <w:sz w:val="20"/>
          <w:szCs w:val="20"/>
        </w:rPr>
      </w:pPr>
      <w:r w:rsidRPr="00287A7E">
        <w:rPr>
          <w:sz w:val="20"/>
          <w:szCs w:val="20"/>
        </w:rPr>
        <w:t>Het Ontwikkelingsperspectief, paragraaf 2.6</w:t>
      </w:r>
    </w:p>
    <w:p w14:paraId="138124FB" w14:textId="77777777" w:rsidR="00691524" w:rsidRPr="00287A7E" w:rsidRDefault="00691524" w:rsidP="00691524">
      <w:pPr>
        <w:pStyle w:val="Lijstalinea"/>
        <w:numPr>
          <w:ilvl w:val="0"/>
          <w:numId w:val="8"/>
        </w:numPr>
        <w:rPr>
          <w:sz w:val="20"/>
          <w:szCs w:val="20"/>
        </w:rPr>
      </w:pPr>
      <w:r w:rsidRPr="00287A7E">
        <w:rPr>
          <w:sz w:val="20"/>
          <w:szCs w:val="20"/>
        </w:rPr>
        <w:t>De klassen, paragraaf 2.8</w:t>
      </w:r>
    </w:p>
    <w:p w14:paraId="5C747F55" w14:textId="77777777" w:rsidR="00691524" w:rsidRPr="00287A7E" w:rsidRDefault="00691524" w:rsidP="00691524">
      <w:pPr>
        <w:pStyle w:val="Lijstalinea"/>
        <w:numPr>
          <w:ilvl w:val="0"/>
          <w:numId w:val="8"/>
        </w:numPr>
        <w:rPr>
          <w:sz w:val="20"/>
          <w:szCs w:val="20"/>
        </w:rPr>
      </w:pPr>
      <w:r w:rsidRPr="00287A7E">
        <w:rPr>
          <w:sz w:val="20"/>
          <w:szCs w:val="20"/>
        </w:rPr>
        <w:t>Stage en transitie, paragraaf 2.10</w:t>
      </w:r>
    </w:p>
    <w:p w14:paraId="7C45CB06" w14:textId="77777777" w:rsidR="00691524" w:rsidRPr="00287A7E" w:rsidRDefault="00691524" w:rsidP="00691524">
      <w:pPr>
        <w:pStyle w:val="Lijstalinea"/>
        <w:numPr>
          <w:ilvl w:val="0"/>
          <w:numId w:val="8"/>
        </w:numPr>
        <w:rPr>
          <w:sz w:val="20"/>
          <w:szCs w:val="20"/>
        </w:rPr>
      </w:pPr>
      <w:r w:rsidRPr="00287A7E">
        <w:rPr>
          <w:sz w:val="20"/>
          <w:szCs w:val="20"/>
        </w:rPr>
        <w:t>Portfolio, paragraaf 2.11</w:t>
      </w:r>
    </w:p>
    <w:p w14:paraId="1C8A9BA5" w14:textId="77777777" w:rsidR="00691524" w:rsidRPr="00287A7E" w:rsidRDefault="00691524" w:rsidP="00691524">
      <w:pPr>
        <w:pStyle w:val="Lijstalinea"/>
        <w:numPr>
          <w:ilvl w:val="0"/>
          <w:numId w:val="8"/>
        </w:numPr>
        <w:rPr>
          <w:sz w:val="20"/>
          <w:szCs w:val="20"/>
        </w:rPr>
      </w:pPr>
      <w:r w:rsidRPr="00287A7E">
        <w:rPr>
          <w:sz w:val="20"/>
          <w:szCs w:val="20"/>
        </w:rPr>
        <w:t>Leerlingenzorg, paragraaf 2.12</w:t>
      </w:r>
    </w:p>
    <w:p w14:paraId="0C81C32A" w14:textId="77777777" w:rsidR="00691524" w:rsidRPr="00287A7E" w:rsidRDefault="00691524" w:rsidP="00691524">
      <w:pPr>
        <w:pStyle w:val="Lijstalinea"/>
        <w:numPr>
          <w:ilvl w:val="0"/>
          <w:numId w:val="8"/>
        </w:numPr>
        <w:rPr>
          <w:sz w:val="20"/>
          <w:szCs w:val="20"/>
        </w:rPr>
      </w:pPr>
      <w:r w:rsidRPr="00287A7E">
        <w:rPr>
          <w:sz w:val="20"/>
          <w:szCs w:val="20"/>
        </w:rPr>
        <w:t>Logopedie, paragraaf 4.3</w:t>
      </w:r>
    </w:p>
    <w:p w14:paraId="6928DAE7" w14:textId="77777777" w:rsidR="00691524" w:rsidRPr="00287A7E" w:rsidRDefault="00691524" w:rsidP="00691524">
      <w:pPr>
        <w:pStyle w:val="Lijstalinea"/>
        <w:numPr>
          <w:ilvl w:val="0"/>
          <w:numId w:val="8"/>
        </w:numPr>
        <w:rPr>
          <w:sz w:val="20"/>
          <w:szCs w:val="20"/>
        </w:rPr>
      </w:pPr>
      <w:r w:rsidRPr="00287A7E">
        <w:rPr>
          <w:sz w:val="20"/>
          <w:szCs w:val="20"/>
        </w:rPr>
        <w:t>Meldcode huiselijk geweld en kindermishandeling</w:t>
      </w:r>
    </w:p>
    <w:p w14:paraId="4A86A3A0" w14:textId="5F62B60B" w:rsidR="0048690F" w:rsidRDefault="00691524" w:rsidP="00691524">
      <w:pPr>
        <w:pStyle w:val="Lijstalinea"/>
        <w:rPr>
          <w:rFonts w:cstheme="minorHAnsi"/>
          <w:i/>
          <w:sz w:val="20"/>
          <w:szCs w:val="20"/>
        </w:rPr>
      </w:pPr>
      <w:r w:rsidRPr="00287A7E">
        <w:rPr>
          <w:sz w:val="20"/>
          <w:szCs w:val="20"/>
        </w:rPr>
        <w:t>Monitoring veiligheidsbeleving van de leerlingen</w:t>
      </w:r>
    </w:p>
    <w:p w14:paraId="785E5B77" w14:textId="77777777" w:rsidR="00FE67AD" w:rsidRDefault="0032035D" w:rsidP="0032035D">
      <w:pPr>
        <w:pStyle w:val="Kop2"/>
      </w:pPr>
      <w:bookmarkStart w:id="8" w:name="_Toc103590885"/>
      <w:r>
        <w:t>Extra ondersteuning</w:t>
      </w:r>
      <w:bookmarkEnd w:id="8"/>
    </w:p>
    <w:p w14:paraId="2CEFA46C" w14:textId="77777777" w:rsidR="00691524" w:rsidRPr="00287A7E" w:rsidRDefault="00691524" w:rsidP="00691524">
      <w:pPr>
        <w:rPr>
          <w:sz w:val="20"/>
          <w:szCs w:val="20"/>
        </w:rPr>
      </w:pPr>
      <w:r w:rsidRPr="00287A7E">
        <w:rPr>
          <w:sz w:val="20"/>
          <w:szCs w:val="20"/>
        </w:rPr>
        <w:t>Daarnaast kunnen we Extra ondersteuning inzetten ter ondersteuning van het leren, de lichamelijke zorg en/of het gedrag. Daarvoor worden personen en/of middelen ingezet.</w:t>
      </w:r>
      <w:r w:rsidRPr="00287A7E">
        <w:rPr>
          <w:sz w:val="20"/>
          <w:szCs w:val="20"/>
        </w:rPr>
        <w:br/>
        <w:t>Onderstaande items, inclusief een korte beschrijving, geven -alfabetisch- inzicht over de ondersteuning.</w:t>
      </w:r>
    </w:p>
    <w:tbl>
      <w:tblPr>
        <w:tblStyle w:val="Tabelraster"/>
        <w:tblW w:w="0" w:type="auto"/>
        <w:tblLook w:val="04A0" w:firstRow="1" w:lastRow="0" w:firstColumn="1" w:lastColumn="0" w:noHBand="0" w:noVBand="1"/>
      </w:tblPr>
      <w:tblGrid>
        <w:gridCol w:w="2689"/>
        <w:gridCol w:w="6373"/>
      </w:tblGrid>
      <w:tr w:rsidR="00691524" w:rsidRPr="00287A7E" w14:paraId="6A8236EA" w14:textId="77777777" w:rsidTr="00E21DE0">
        <w:tc>
          <w:tcPr>
            <w:tcW w:w="2689" w:type="dxa"/>
          </w:tcPr>
          <w:p w14:paraId="00839DAD" w14:textId="77777777" w:rsidR="00691524" w:rsidRPr="00287A7E" w:rsidRDefault="00691524" w:rsidP="00E21DE0">
            <w:pPr>
              <w:rPr>
                <w:sz w:val="20"/>
                <w:szCs w:val="20"/>
              </w:rPr>
            </w:pPr>
            <w:r w:rsidRPr="00287A7E">
              <w:rPr>
                <w:sz w:val="20"/>
                <w:szCs w:val="20"/>
              </w:rPr>
              <w:t>Ambulante begeleiding</w:t>
            </w:r>
          </w:p>
        </w:tc>
        <w:tc>
          <w:tcPr>
            <w:tcW w:w="6373" w:type="dxa"/>
          </w:tcPr>
          <w:p w14:paraId="5444B28A" w14:textId="77777777" w:rsidR="00691524" w:rsidRPr="00287A7E" w:rsidRDefault="00691524" w:rsidP="00E21DE0">
            <w:pPr>
              <w:rPr>
                <w:sz w:val="20"/>
                <w:szCs w:val="20"/>
              </w:rPr>
            </w:pPr>
            <w:r w:rsidRPr="00287A7E">
              <w:rPr>
                <w:sz w:val="20"/>
                <w:szCs w:val="20"/>
              </w:rPr>
              <w:t xml:space="preserve">Inzet van ambulante begeleiding ten behoeve van leerlingen met een specifieke zorgvraag, </w:t>
            </w:r>
            <w:proofErr w:type="spellStart"/>
            <w:r w:rsidRPr="00287A7E">
              <w:rPr>
                <w:sz w:val="20"/>
                <w:szCs w:val="20"/>
              </w:rPr>
              <w:t>oa</w:t>
            </w:r>
            <w:proofErr w:type="spellEnd"/>
            <w:r w:rsidRPr="00287A7E">
              <w:rPr>
                <w:sz w:val="20"/>
                <w:szCs w:val="20"/>
              </w:rPr>
              <w:t xml:space="preserve"> visus en epilepsie.</w:t>
            </w:r>
          </w:p>
        </w:tc>
      </w:tr>
      <w:tr w:rsidR="00691524" w:rsidRPr="00287A7E" w14:paraId="3FBFB41E" w14:textId="77777777" w:rsidTr="00E21DE0">
        <w:tc>
          <w:tcPr>
            <w:tcW w:w="2689" w:type="dxa"/>
          </w:tcPr>
          <w:p w14:paraId="2081B20F" w14:textId="77777777" w:rsidR="00691524" w:rsidRPr="00287A7E" w:rsidRDefault="00691524" w:rsidP="00E21DE0">
            <w:pPr>
              <w:rPr>
                <w:sz w:val="20"/>
                <w:szCs w:val="20"/>
              </w:rPr>
            </w:pPr>
            <w:r w:rsidRPr="00287A7E">
              <w:rPr>
                <w:sz w:val="20"/>
                <w:szCs w:val="20"/>
              </w:rPr>
              <w:t>Ergotherapie</w:t>
            </w:r>
          </w:p>
        </w:tc>
        <w:tc>
          <w:tcPr>
            <w:tcW w:w="6373" w:type="dxa"/>
          </w:tcPr>
          <w:p w14:paraId="2A98B760" w14:textId="77777777" w:rsidR="00691524" w:rsidRPr="00287A7E" w:rsidRDefault="00691524" w:rsidP="00E21DE0">
            <w:pPr>
              <w:rPr>
                <w:sz w:val="20"/>
                <w:szCs w:val="20"/>
              </w:rPr>
            </w:pPr>
            <w:r w:rsidRPr="00287A7E">
              <w:rPr>
                <w:sz w:val="20"/>
                <w:szCs w:val="20"/>
              </w:rPr>
              <w:t>Aanpassing van hulpmiddelen en meedenken met de prikkelverwerking van de leerlingen.</w:t>
            </w:r>
          </w:p>
        </w:tc>
      </w:tr>
      <w:tr w:rsidR="00691524" w:rsidRPr="00287A7E" w14:paraId="3DF8C071" w14:textId="77777777" w:rsidTr="00E21DE0">
        <w:tc>
          <w:tcPr>
            <w:tcW w:w="2689" w:type="dxa"/>
          </w:tcPr>
          <w:p w14:paraId="386DBF5C" w14:textId="77777777" w:rsidR="00691524" w:rsidRPr="00287A7E" w:rsidRDefault="00691524" w:rsidP="00E21DE0">
            <w:pPr>
              <w:rPr>
                <w:sz w:val="20"/>
                <w:szCs w:val="20"/>
              </w:rPr>
            </w:pPr>
            <w:r w:rsidRPr="00287A7E">
              <w:rPr>
                <w:sz w:val="20"/>
                <w:szCs w:val="20"/>
              </w:rPr>
              <w:t>Fysiotherapie</w:t>
            </w:r>
          </w:p>
        </w:tc>
        <w:tc>
          <w:tcPr>
            <w:tcW w:w="6373" w:type="dxa"/>
          </w:tcPr>
          <w:p w14:paraId="65530BCE" w14:textId="77777777" w:rsidR="00691524" w:rsidRPr="00287A7E" w:rsidRDefault="00691524" w:rsidP="00E21DE0">
            <w:pPr>
              <w:rPr>
                <w:sz w:val="20"/>
                <w:szCs w:val="20"/>
              </w:rPr>
            </w:pPr>
            <w:r w:rsidRPr="00287A7E">
              <w:rPr>
                <w:sz w:val="20"/>
                <w:szCs w:val="20"/>
              </w:rPr>
              <w:t>Behandelingen die het onderwijsproces en het volgen van onderwijs ondersteunen, worden onder lestijd aangeboden.</w:t>
            </w:r>
          </w:p>
        </w:tc>
      </w:tr>
      <w:tr w:rsidR="00691524" w:rsidRPr="00287A7E" w14:paraId="5CFFA1B4" w14:textId="77777777" w:rsidTr="00E21DE0">
        <w:tc>
          <w:tcPr>
            <w:tcW w:w="2689" w:type="dxa"/>
          </w:tcPr>
          <w:p w14:paraId="0AFB8A64" w14:textId="77777777" w:rsidR="00691524" w:rsidRPr="00287A7E" w:rsidRDefault="00691524" w:rsidP="00E21DE0">
            <w:pPr>
              <w:rPr>
                <w:sz w:val="20"/>
                <w:szCs w:val="20"/>
              </w:rPr>
            </w:pPr>
            <w:r w:rsidRPr="00287A7E">
              <w:rPr>
                <w:sz w:val="20"/>
                <w:szCs w:val="20"/>
              </w:rPr>
              <w:t>IVIO-examenbureau</w:t>
            </w:r>
          </w:p>
        </w:tc>
        <w:tc>
          <w:tcPr>
            <w:tcW w:w="6373" w:type="dxa"/>
          </w:tcPr>
          <w:p w14:paraId="6EF8E1E9" w14:textId="77777777" w:rsidR="00691524" w:rsidRPr="00287A7E" w:rsidRDefault="00691524" w:rsidP="00E21DE0">
            <w:pPr>
              <w:rPr>
                <w:sz w:val="20"/>
                <w:szCs w:val="20"/>
              </w:rPr>
            </w:pPr>
            <w:r w:rsidRPr="00287A7E">
              <w:rPr>
                <w:sz w:val="20"/>
                <w:szCs w:val="20"/>
              </w:rPr>
              <w:t>Landelijk genormeerde (deel-)examens bij de hoofdleergebieden Rekenen en Schriftelijke taal. Leerlingen in de hoogste leerroute worden hiervoor getraind</w:t>
            </w:r>
          </w:p>
        </w:tc>
      </w:tr>
      <w:tr w:rsidR="00691524" w:rsidRPr="00287A7E" w14:paraId="45FCC41A" w14:textId="77777777" w:rsidTr="00E21DE0">
        <w:tc>
          <w:tcPr>
            <w:tcW w:w="2689" w:type="dxa"/>
          </w:tcPr>
          <w:p w14:paraId="55EB4C2F" w14:textId="77777777" w:rsidR="00691524" w:rsidRPr="00287A7E" w:rsidRDefault="00691524" w:rsidP="00E21DE0">
            <w:pPr>
              <w:rPr>
                <w:sz w:val="20"/>
                <w:szCs w:val="20"/>
              </w:rPr>
            </w:pPr>
            <w:r w:rsidRPr="00287A7E">
              <w:rPr>
                <w:sz w:val="20"/>
                <w:szCs w:val="20"/>
              </w:rPr>
              <w:t>Job-coaching</w:t>
            </w:r>
          </w:p>
        </w:tc>
        <w:tc>
          <w:tcPr>
            <w:tcW w:w="6373" w:type="dxa"/>
          </w:tcPr>
          <w:p w14:paraId="3ED68017" w14:textId="77777777" w:rsidR="00691524" w:rsidRPr="00287A7E" w:rsidRDefault="00691524" w:rsidP="00E21DE0">
            <w:pPr>
              <w:rPr>
                <w:sz w:val="20"/>
                <w:szCs w:val="20"/>
              </w:rPr>
            </w:pPr>
            <w:r w:rsidRPr="00287A7E">
              <w:rPr>
                <w:sz w:val="20"/>
                <w:szCs w:val="20"/>
              </w:rPr>
              <w:t xml:space="preserve">De inzet van een </w:t>
            </w:r>
            <w:proofErr w:type="spellStart"/>
            <w:r w:rsidRPr="00287A7E">
              <w:rPr>
                <w:sz w:val="20"/>
                <w:szCs w:val="20"/>
              </w:rPr>
              <w:t>job-coach</w:t>
            </w:r>
            <w:proofErr w:type="spellEnd"/>
            <w:r w:rsidRPr="00287A7E">
              <w:rPr>
                <w:sz w:val="20"/>
                <w:szCs w:val="20"/>
              </w:rPr>
              <w:t xml:space="preserve"> ter ondersteuning ter ondersteuning van de laatste fase van het stage- en transitietraject voor leerlingen in de hoogste leerroute.</w:t>
            </w:r>
          </w:p>
        </w:tc>
      </w:tr>
      <w:tr w:rsidR="00691524" w:rsidRPr="00287A7E" w14:paraId="74A872AD" w14:textId="77777777" w:rsidTr="00E21DE0">
        <w:tc>
          <w:tcPr>
            <w:tcW w:w="2689" w:type="dxa"/>
          </w:tcPr>
          <w:p w14:paraId="0CFBF9CE" w14:textId="77777777" w:rsidR="00691524" w:rsidRPr="00287A7E" w:rsidRDefault="00691524" w:rsidP="00E21DE0">
            <w:pPr>
              <w:rPr>
                <w:sz w:val="20"/>
                <w:szCs w:val="20"/>
              </w:rPr>
            </w:pPr>
            <w:proofErr w:type="spellStart"/>
            <w:r w:rsidRPr="00287A7E">
              <w:rPr>
                <w:sz w:val="20"/>
                <w:szCs w:val="20"/>
              </w:rPr>
              <w:t>Multi-disciplinair</w:t>
            </w:r>
            <w:proofErr w:type="spellEnd"/>
            <w:r w:rsidRPr="00287A7E">
              <w:rPr>
                <w:sz w:val="20"/>
                <w:szCs w:val="20"/>
              </w:rPr>
              <w:t xml:space="preserve"> overleg</w:t>
            </w:r>
          </w:p>
        </w:tc>
        <w:tc>
          <w:tcPr>
            <w:tcW w:w="6373" w:type="dxa"/>
          </w:tcPr>
          <w:p w14:paraId="39AB1DF1" w14:textId="77777777" w:rsidR="00691524" w:rsidRPr="00287A7E" w:rsidRDefault="00691524" w:rsidP="00E21DE0">
            <w:pPr>
              <w:rPr>
                <w:sz w:val="20"/>
                <w:szCs w:val="20"/>
              </w:rPr>
            </w:pPr>
            <w:r w:rsidRPr="00287A7E">
              <w:rPr>
                <w:sz w:val="20"/>
                <w:szCs w:val="20"/>
              </w:rPr>
              <w:t>Periodiek overleg tussen ouders/verzorgers, groepsleiding, interne- en externe betrokkenen.</w:t>
            </w:r>
          </w:p>
        </w:tc>
      </w:tr>
      <w:tr w:rsidR="00691524" w:rsidRPr="00287A7E" w14:paraId="68A76864" w14:textId="77777777" w:rsidTr="00E21DE0">
        <w:tc>
          <w:tcPr>
            <w:tcW w:w="2689" w:type="dxa"/>
          </w:tcPr>
          <w:p w14:paraId="7D4445AA" w14:textId="77777777" w:rsidR="00691524" w:rsidRPr="00287A7E" w:rsidRDefault="00691524" w:rsidP="00E21DE0">
            <w:pPr>
              <w:rPr>
                <w:sz w:val="20"/>
                <w:szCs w:val="20"/>
              </w:rPr>
            </w:pPr>
            <w:r w:rsidRPr="00287A7E">
              <w:rPr>
                <w:sz w:val="20"/>
                <w:szCs w:val="20"/>
              </w:rPr>
              <w:t>Nederlands met gebaren</w:t>
            </w:r>
          </w:p>
        </w:tc>
        <w:tc>
          <w:tcPr>
            <w:tcW w:w="6373" w:type="dxa"/>
          </w:tcPr>
          <w:p w14:paraId="3F317D79" w14:textId="77777777" w:rsidR="00691524" w:rsidRPr="00287A7E" w:rsidRDefault="00691524" w:rsidP="00E21DE0">
            <w:pPr>
              <w:rPr>
                <w:sz w:val="20"/>
                <w:szCs w:val="20"/>
              </w:rPr>
            </w:pPr>
            <w:r w:rsidRPr="00287A7E">
              <w:rPr>
                <w:sz w:val="20"/>
                <w:szCs w:val="20"/>
              </w:rPr>
              <w:t>De groepsleiding gebruikt ter ondersteuning van de communicatie gebaren.</w:t>
            </w:r>
          </w:p>
        </w:tc>
      </w:tr>
      <w:tr w:rsidR="00691524" w:rsidRPr="00287A7E" w14:paraId="6AA49D64" w14:textId="77777777" w:rsidTr="00E21DE0">
        <w:tc>
          <w:tcPr>
            <w:tcW w:w="2689" w:type="dxa"/>
          </w:tcPr>
          <w:p w14:paraId="795CB192" w14:textId="77777777" w:rsidR="00691524" w:rsidRPr="00287A7E" w:rsidRDefault="00691524" w:rsidP="00E21DE0">
            <w:pPr>
              <w:rPr>
                <w:sz w:val="20"/>
                <w:szCs w:val="20"/>
              </w:rPr>
            </w:pPr>
            <w:r w:rsidRPr="00287A7E">
              <w:rPr>
                <w:sz w:val="20"/>
                <w:szCs w:val="20"/>
              </w:rPr>
              <w:t>OZA</w:t>
            </w:r>
          </w:p>
        </w:tc>
        <w:tc>
          <w:tcPr>
            <w:tcW w:w="6373" w:type="dxa"/>
          </w:tcPr>
          <w:p w14:paraId="741527CB" w14:textId="77777777" w:rsidR="00691524" w:rsidRPr="00287A7E" w:rsidRDefault="00691524" w:rsidP="00E21DE0">
            <w:pPr>
              <w:rPr>
                <w:sz w:val="20"/>
                <w:szCs w:val="20"/>
              </w:rPr>
            </w:pPr>
            <w:r w:rsidRPr="00287A7E">
              <w:rPr>
                <w:sz w:val="20"/>
                <w:szCs w:val="20"/>
              </w:rPr>
              <w:t>In gesprek met gemeente, ouders/verzorgers en school wordt een onderwijs-zorgarrangement vastgesteld, waarbij de leerling naast schooluren ook zorguren buiten de schoolsetting doorbrengt.</w:t>
            </w:r>
          </w:p>
        </w:tc>
      </w:tr>
      <w:tr w:rsidR="00691524" w:rsidRPr="00287A7E" w14:paraId="598461AC" w14:textId="77777777" w:rsidTr="00E21DE0">
        <w:tc>
          <w:tcPr>
            <w:tcW w:w="2689" w:type="dxa"/>
          </w:tcPr>
          <w:p w14:paraId="4836EEE7" w14:textId="77777777" w:rsidR="00691524" w:rsidRPr="00287A7E" w:rsidRDefault="00691524" w:rsidP="00E21DE0">
            <w:pPr>
              <w:rPr>
                <w:sz w:val="20"/>
                <w:szCs w:val="20"/>
              </w:rPr>
            </w:pPr>
            <w:r w:rsidRPr="00287A7E">
              <w:rPr>
                <w:sz w:val="20"/>
                <w:szCs w:val="20"/>
              </w:rPr>
              <w:t>VCA, SWB</w:t>
            </w:r>
          </w:p>
        </w:tc>
        <w:tc>
          <w:tcPr>
            <w:tcW w:w="6373" w:type="dxa"/>
          </w:tcPr>
          <w:p w14:paraId="7E77EB22" w14:textId="77777777" w:rsidR="00691524" w:rsidRPr="00287A7E" w:rsidRDefault="00691524" w:rsidP="00E21DE0">
            <w:pPr>
              <w:rPr>
                <w:sz w:val="20"/>
                <w:szCs w:val="20"/>
              </w:rPr>
            </w:pPr>
            <w:r w:rsidRPr="00287A7E">
              <w:rPr>
                <w:sz w:val="20"/>
                <w:szCs w:val="20"/>
              </w:rPr>
              <w:t>Landelijk geldende veiligheidscertificaten. Wordt aangeboden aan leerlingen met uitstroombestemming Arbeid.</w:t>
            </w:r>
          </w:p>
        </w:tc>
      </w:tr>
      <w:tr w:rsidR="00691524" w:rsidRPr="00287A7E" w14:paraId="706F700E" w14:textId="77777777" w:rsidTr="00E21DE0">
        <w:tc>
          <w:tcPr>
            <w:tcW w:w="2689" w:type="dxa"/>
          </w:tcPr>
          <w:p w14:paraId="46A3FA19" w14:textId="77777777" w:rsidR="00691524" w:rsidRPr="00287A7E" w:rsidRDefault="00691524" w:rsidP="00E21DE0">
            <w:pPr>
              <w:rPr>
                <w:sz w:val="20"/>
                <w:szCs w:val="20"/>
              </w:rPr>
            </w:pPr>
            <w:r w:rsidRPr="00287A7E">
              <w:rPr>
                <w:sz w:val="20"/>
                <w:szCs w:val="20"/>
              </w:rPr>
              <w:t>Zorgondersteuning</w:t>
            </w:r>
          </w:p>
        </w:tc>
        <w:tc>
          <w:tcPr>
            <w:tcW w:w="6373" w:type="dxa"/>
          </w:tcPr>
          <w:p w14:paraId="1BBE592A" w14:textId="77777777" w:rsidR="00691524" w:rsidRPr="00287A7E" w:rsidRDefault="00691524" w:rsidP="00E21DE0">
            <w:pPr>
              <w:rPr>
                <w:sz w:val="20"/>
                <w:szCs w:val="20"/>
              </w:rPr>
            </w:pPr>
            <w:r w:rsidRPr="00287A7E">
              <w:rPr>
                <w:sz w:val="20"/>
                <w:szCs w:val="20"/>
              </w:rPr>
              <w:t>Individuele ondersteuning van leerlingen met een specifieke zorgbehoefte.</w:t>
            </w:r>
          </w:p>
        </w:tc>
      </w:tr>
    </w:tbl>
    <w:p w14:paraId="74F41229" w14:textId="77777777" w:rsidR="00D22F3C" w:rsidRDefault="00D22F3C" w:rsidP="00732331">
      <w:pPr>
        <w:pStyle w:val="Kop2"/>
      </w:pPr>
    </w:p>
    <w:p w14:paraId="5269A02F" w14:textId="77777777" w:rsidR="00732331" w:rsidRPr="00732331" w:rsidRDefault="00732331" w:rsidP="00732331">
      <w:pPr>
        <w:pStyle w:val="Kop2"/>
      </w:pPr>
      <w:bookmarkStart w:id="9" w:name="_Toc103590886"/>
      <w:r>
        <w:t>Ondersteuningstoewijzing</w:t>
      </w:r>
      <w:bookmarkEnd w:id="9"/>
    </w:p>
    <w:p w14:paraId="30F7BE94" w14:textId="77777777" w:rsidR="00691524" w:rsidRPr="00287A7E" w:rsidRDefault="00691524" w:rsidP="00691524">
      <w:pPr>
        <w:rPr>
          <w:sz w:val="20"/>
          <w:szCs w:val="20"/>
        </w:rPr>
      </w:pPr>
      <w:r w:rsidRPr="00287A7E">
        <w:rPr>
          <w:sz w:val="20"/>
          <w:szCs w:val="20"/>
        </w:rPr>
        <w:t>Als ouders/verzorgers contact opnemen met De Rank voor een kennismaking wordt gezamenlijk nagedacht over de mogelijkheden en grenzen voor een aanmelding bij De Rank.</w:t>
      </w:r>
      <w:r w:rsidRPr="00287A7E">
        <w:rPr>
          <w:sz w:val="20"/>
          <w:szCs w:val="20"/>
        </w:rPr>
        <w:br/>
        <w:t>De school onderzoekt aan de hand van de landelijke én de eigen criteria wat de mogelijkheden voor plaatsing zijn en welke aanvullende ondersteuning noodzakelijk is.</w:t>
      </w:r>
    </w:p>
    <w:p w14:paraId="2B570045" w14:textId="77777777" w:rsidR="00691524" w:rsidRPr="00287A7E" w:rsidRDefault="00691524" w:rsidP="00691524">
      <w:pPr>
        <w:rPr>
          <w:sz w:val="20"/>
          <w:szCs w:val="20"/>
        </w:rPr>
      </w:pPr>
      <w:r>
        <w:rPr>
          <w:sz w:val="20"/>
          <w:szCs w:val="20"/>
        </w:rPr>
        <w:t xml:space="preserve">Als blijkt dat met een gewone ZML-toelaatbaarheidsverklaring onvoldoende tegemoet kan worden gekomen aan de onderwijsbehoeften van de leerlingen, kan een aanvullende verklaring worden aangevraagd bij het samenwerkingsverband. Afhankelijk van de zorgvraag van de leerling kan dat een EMB-A, EMB-B of EMB-C toelaatbaarheidsverklaring zijn. </w:t>
      </w:r>
    </w:p>
    <w:p w14:paraId="0EA7E6C2" w14:textId="77777777" w:rsidR="00910E12" w:rsidRDefault="00732331" w:rsidP="00732331">
      <w:pPr>
        <w:pStyle w:val="Kop1"/>
        <w:numPr>
          <w:ilvl w:val="0"/>
          <w:numId w:val="3"/>
        </w:numPr>
      </w:pPr>
      <w:bookmarkStart w:id="10" w:name="_Toc103590887"/>
      <w:r>
        <w:lastRenderedPageBreak/>
        <w:t>Expertise</w:t>
      </w:r>
      <w:bookmarkEnd w:id="10"/>
    </w:p>
    <w:p w14:paraId="5A4C48B6" w14:textId="77777777" w:rsidR="00732331" w:rsidRPr="00732331" w:rsidRDefault="00732331" w:rsidP="00732331"/>
    <w:p w14:paraId="3B8E5CB6" w14:textId="77777777" w:rsidR="00910E12" w:rsidRDefault="00910E12" w:rsidP="00732331">
      <w:pPr>
        <w:pStyle w:val="Kop2"/>
      </w:pPr>
      <w:bookmarkStart w:id="11" w:name="_Toc103590888"/>
      <w:r w:rsidRPr="00FE67AD">
        <w:t>Intern</w:t>
      </w:r>
      <w:r w:rsidR="00732331">
        <w:t>e expertise</w:t>
      </w:r>
      <w:bookmarkEnd w:id="11"/>
    </w:p>
    <w:p w14:paraId="6EA680F3" w14:textId="65C8D4BC" w:rsidR="00732331" w:rsidRPr="003B0A8D" w:rsidRDefault="007A34E0" w:rsidP="00732331">
      <w:pPr>
        <w:rPr>
          <w:i/>
          <w:color w:val="70AD47" w:themeColor="accent6"/>
          <w:sz w:val="20"/>
          <w:szCs w:val="20"/>
        </w:rPr>
      </w:pPr>
      <w:r w:rsidRPr="00287A7E">
        <w:rPr>
          <w:sz w:val="20"/>
          <w:szCs w:val="20"/>
        </w:rPr>
        <w:t>Logopedist, ambulant begeleider</w:t>
      </w:r>
    </w:p>
    <w:p w14:paraId="04ADD38E" w14:textId="77777777" w:rsidR="00910E12" w:rsidRDefault="00732331" w:rsidP="00732331">
      <w:pPr>
        <w:pStyle w:val="Kop2"/>
      </w:pPr>
      <w:bookmarkStart w:id="12" w:name="_Toc103590889"/>
      <w:r>
        <w:t>Externe expertise</w:t>
      </w:r>
      <w:bookmarkEnd w:id="12"/>
    </w:p>
    <w:p w14:paraId="502FFA44" w14:textId="5BA0E89B" w:rsidR="007A34E0" w:rsidRDefault="007A34E0" w:rsidP="007A34E0">
      <w:r w:rsidRPr="00287A7E">
        <w:t>Orthopedagoog, fysiotherapeut, ergotherapeut, jeugdarts, maatschappelijk werker, ambulant begeleider</w:t>
      </w:r>
    </w:p>
    <w:p w14:paraId="513273D9" w14:textId="1AA53D5E" w:rsidR="00732331" w:rsidRDefault="00732331" w:rsidP="00732331">
      <w:pPr>
        <w:pStyle w:val="Kop2"/>
      </w:pPr>
      <w:bookmarkStart w:id="13" w:name="_Toc103590890"/>
      <w:r>
        <w:t>Professionalisering</w:t>
      </w:r>
      <w:bookmarkEnd w:id="13"/>
    </w:p>
    <w:p w14:paraId="01921AC0" w14:textId="153F172B" w:rsidR="00732331" w:rsidRDefault="007A34E0">
      <w:pPr>
        <w:rPr>
          <w:rFonts w:cstheme="minorHAnsi"/>
          <w:b/>
          <w:sz w:val="20"/>
          <w:szCs w:val="20"/>
        </w:rPr>
      </w:pPr>
      <w:r>
        <w:rPr>
          <w:rFonts w:cstheme="minorHAnsi"/>
          <w:bCs/>
          <w:sz w:val="20"/>
          <w:szCs w:val="20"/>
        </w:rPr>
        <w:t xml:space="preserve">Teamleden van De Rank zijn dagelijks professioneel met hun passie (hun werk) en hun vak bezig. Om de benodigde vakkennis up </w:t>
      </w:r>
      <w:proofErr w:type="spellStart"/>
      <w:r>
        <w:rPr>
          <w:rFonts w:cstheme="minorHAnsi"/>
          <w:bCs/>
          <w:sz w:val="20"/>
          <w:szCs w:val="20"/>
        </w:rPr>
        <w:t>to</w:t>
      </w:r>
      <w:proofErr w:type="spellEnd"/>
      <w:r>
        <w:rPr>
          <w:rFonts w:cstheme="minorHAnsi"/>
          <w:bCs/>
          <w:sz w:val="20"/>
          <w:szCs w:val="20"/>
        </w:rPr>
        <w:t xml:space="preserve"> date te houden volgen collega’s jaarlijkse verschillende trainingen en cursussen. De hoofdlijn van deze schoolontwikkeling is vastgelegd in ons Schoolplan waarin onze (jaarlijkse) ontwikkelingen worden beschreven.</w:t>
      </w:r>
    </w:p>
    <w:p w14:paraId="5D18DBCA" w14:textId="77777777" w:rsidR="00732331" w:rsidRDefault="00732331" w:rsidP="00732331">
      <w:pPr>
        <w:pStyle w:val="Kop1"/>
        <w:numPr>
          <w:ilvl w:val="0"/>
          <w:numId w:val="3"/>
        </w:numPr>
      </w:pPr>
      <w:bookmarkStart w:id="14" w:name="_Toc103590891"/>
      <w:r>
        <w:t>G</w:t>
      </w:r>
      <w:r w:rsidR="00CA1447">
        <w:t xml:space="preserve">renzen </w:t>
      </w:r>
      <w:r w:rsidR="001726A2">
        <w:t>aan de ondersteuning</w:t>
      </w:r>
      <w:bookmarkEnd w:id="14"/>
    </w:p>
    <w:p w14:paraId="157FB5A3" w14:textId="77777777" w:rsidR="007A34E0" w:rsidRPr="007A34E0" w:rsidRDefault="007A34E0" w:rsidP="007A34E0">
      <w:pPr>
        <w:rPr>
          <w:sz w:val="20"/>
          <w:szCs w:val="20"/>
        </w:rPr>
      </w:pPr>
      <w:r w:rsidRPr="007A34E0">
        <w:rPr>
          <w:sz w:val="20"/>
          <w:szCs w:val="20"/>
        </w:rPr>
        <w:t xml:space="preserve">Bij het vaststellen van de grens tussen onderwijs en zorg wordt gezamenlijk naar een antwoord gezocht op de volgende vragen? </w:t>
      </w:r>
      <w:r w:rsidRPr="007A34E0">
        <w:rPr>
          <w:sz w:val="20"/>
          <w:szCs w:val="20"/>
        </w:rPr>
        <w:br/>
        <w:t xml:space="preserve">&gt; Is de leerling daadwerkelijk gebaat is bij een onderwijsomgeving? </w:t>
      </w:r>
      <w:r w:rsidRPr="007A34E0">
        <w:rPr>
          <w:sz w:val="20"/>
          <w:szCs w:val="20"/>
        </w:rPr>
        <w:br/>
        <w:t>&gt; Kan de leerling op een veilige en verantwoorde manier functioneren in een schoolse omgeving?</w:t>
      </w:r>
      <w:r w:rsidRPr="007A34E0">
        <w:rPr>
          <w:sz w:val="20"/>
          <w:szCs w:val="20"/>
        </w:rPr>
        <w:br/>
        <w:t>Bij het gesprek wordt interne- en externe expertise betrokken.</w:t>
      </w:r>
      <w:r w:rsidRPr="007A34E0">
        <w:rPr>
          <w:sz w:val="20"/>
          <w:szCs w:val="20"/>
        </w:rPr>
        <w:br/>
        <w:t>Dit zal bij iedere complexe zorgvraag maatwerk zijn!</w:t>
      </w:r>
    </w:p>
    <w:p w14:paraId="731DA30C" w14:textId="31E7EE98" w:rsidR="00732331" w:rsidRDefault="001726A2" w:rsidP="00732331">
      <w:pPr>
        <w:pStyle w:val="Kop1"/>
        <w:numPr>
          <w:ilvl w:val="0"/>
          <w:numId w:val="3"/>
        </w:numPr>
      </w:pPr>
      <w:bookmarkStart w:id="15" w:name="_Toc103590892"/>
      <w:r>
        <w:t>Conclusies</w:t>
      </w:r>
      <w:bookmarkEnd w:id="15"/>
    </w:p>
    <w:p w14:paraId="1DB1A331" w14:textId="77777777" w:rsidR="001726A2" w:rsidRDefault="001726A2" w:rsidP="001726A2">
      <w:pPr>
        <w:pStyle w:val="Kop2"/>
      </w:pPr>
      <w:bookmarkStart w:id="16" w:name="_Toc103590893"/>
      <w:r>
        <w:t>Conclusies</w:t>
      </w:r>
      <w:bookmarkEnd w:id="16"/>
    </w:p>
    <w:p w14:paraId="0288B927" w14:textId="4AA0EFD3" w:rsidR="001726A2" w:rsidRPr="00BE4610" w:rsidRDefault="00262BA4" w:rsidP="008B2B12">
      <w:pPr>
        <w:pStyle w:val="Geenafstand"/>
        <w:rPr>
          <w:iCs/>
          <w:color w:val="000000" w:themeColor="text1"/>
        </w:rPr>
      </w:pPr>
      <w:r w:rsidRPr="00BE4610">
        <w:rPr>
          <w:rFonts w:asciiTheme="minorHAnsi" w:hAnsiTheme="minorHAnsi" w:cstheme="minorHAnsi"/>
          <w:iCs/>
          <w:color w:val="000000" w:themeColor="text1"/>
          <w:sz w:val="20"/>
          <w:szCs w:val="20"/>
        </w:rPr>
        <w:t>De Rank</w:t>
      </w:r>
      <w:r w:rsidR="004D06A1" w:rsidRPr="00BE4610">
        <w:rPr>
          <w:rFonts w:asciiTheme="minorHAnsi" w:hAnsiTheme="minorHAnsi" w:cstheme="minorHAnsi"/>
          <w:iCs/>
          <w:color w:val="000000" w:themeColor="text1"/>
          <w:sz w:val="20"/>
          <w:szCs w:val="20"/>
        </w:rPr>
        <w:t xml:space="preserve"> </w:t>
      </w:r>
      <w:r w:rsidR="001726A2" w:rsidRPr="00BE4610">
        <w:rPr>
          <w:rFonts w:asciiTheme="minorHAnsi" w:hAnsiTheme="minorHAnsi" w:cstheme="minorHAnsi"/>
          <w:iCs/>
          <w:color w:val="000000" w:themeColor="text1"/>
          <w:sz w:val="20"/>
          <w:szCs w:val="20"/>
        </w:rPr>
        <w:t xml:space="preserve"> biedt een brede ondersteuning aan</w:t>
      </w:r>
      <w:r w:rsidRPr="00BE4610">
        <w:rPr>
          <w:rFonts w:asciiTheme="minorHAnsi" w:hAnsiTheme="minorHAnsi" w:cstheme="minorHAnsi"/>
          <w:iCs/>
          <w:color w:val="000000" w:themeColor="text1"/>
          <w:sz w:val="20"/>
          <w:szCs w:val="20"/>
        </w:rPr>
        <w:t xml:space="preserve"> passend bij het voorgezet speciaal onderwijs</w:t>
      </w:r>
      <w:r w:rsidR="008B2B12" w:rsidRPr="00BE4610">
        <w:rPr>
          <w:rFonts w:asciiTheme="minorHAnsi" w:hAnsiTheme="minorHAnsi" w:cstheme="minorHAnsi"/>
          <w:iCs/>
          <w:color w:val="000000" w:themeColor="text1"/>
          <w:sz w:val="20"/>
          <w:szCs w:val="20"/>
        </w:rPr>
        <w:t>, zoals hierboven verwoord.</w:t>
      </w:r>
      <w:r w:rsidR="001726A2" w:rsidRPr="00BE4610">
        <w:rPr>
          <w:rFonts w:asciiTheme="minorHAnsi" w:hAnsiTheme="minorHAnsi" w:cstheme="minorHAnsi"/>
          <w:iCs/>
          <w:color w:val="000000" w:themeColor="text1"/>
          <w:sz w:val="20"/>
          <w:szCs w:val="20"/>
        </w:rPr>
        <w:t xml:space="preserve"> Op diverse aspecten van de ondersteuning </w:t>
      </w:r>
      <w:r w:rsidR="00BE4610" w:rsidRPr="00BE4610">
        <w:rPr>
          <w:rFonts w:asciiTheme="minorHAnsi" w:hAnsiTheme="minorHAnsi" w:cstheme="minorHAnsi"/>
          <w:iCs/>
          <w:color w:val="000000" w:themeColor="text1"/>
          <w:sz w:val="20"/>
          <w:szCs w:val="20"/>
        </w:rPr>
        <w:t>is verdieping</w:t>
      </w:r>
      <w:r w:rsidR="001726A2" w:rsidRPr="00BE4610">
        <w:rPr>
          <w:rFonts w:asciiTheme="minorHAnsi" w:hAnsiTheme="minorHAnsi" w:cstheme="minorHAnsi"/>
          <w:iCs/>
          <w:color w:val="000000" w:themeColor="text1"/>
          <w:sz w:val="20"/>
          <w:szCs w:val="20"/>
        </w:rPr>
        <w:t xml:space="preserve"> mogelijk.</w:t>
      </w:r>
      <w:r w:rsidR="001F1258" w:rsidRPr="00BE4610">
        <w:rPr>
          <w:rFonts w:asciiTheme="minorHAnsi" w:hAnsiTheme="minorHAnsi" w:cstheme="minorHAnsi"/>
          <w:iCs/>
          <w:color w:val="000000" w:themeColor="text1"/>
          <w:sz w:val="20"/>
          <w:szCs w:val="20"/>
        </w:rPr>
        <w:t xml:space="preserve"> We zijn immers nooit te oud om te leren en ons onderwijs ontwikkelt zich voortduren</w:t>
      </w:r>
      <w:r w:rsidR="00BE4610" w:rsidRPr="00BE4610">
        <w:rPr>
          <w:rFonts w:asciiTheme="minorHAnsi" w:hAnsiTheme="minorHAnsi" w:cstheme="minorHAnsi"/>
          <w:iCs/>
          <w:color w:val="000000" w:themeColor="text1"/>
          <w:sz w:val="20"/>
          <w:szCs w:val="20"/>
        </w:rPr>
        <w:t>d</w:t>
      </w:r>
      <w:r w:rsidR="001F1258" w:rsidRPr="00BE4610">
        <w:rPr>
          <w:rFonts w:asciiTheme="minorHAnsi" w:hAnsiTheme="minorHAnsi" w:cstheme="minorHAnsi"/>
          <w:iCs/>
          <w:color w:val="000000" w:themeColor="text1"/>
          <w:sz w:val="20"/>
          <w:szCs w:val="20"/>
        </w:rPr>
        <w:t xml:space="preserve">. Deze </w:t>
      </w:r>
      <w:r w:rsidR="00BE4610" w:rsidRPr="00BE4610">
        <w:rPr>
          <w:rFonts w:asciiTheme="minorHAnsi" w:hAnsiTheme="minorHAnsi" w:cstheme="minorHAnsi"/>
          <w:iCs/>
          <w:color w:val="000000" w:themeColor="text1"/>
          <w:sz w:val="20"/>
          <w:szCs w:val="20"/>
        </w:rPr>
        <w:t>verdieping</w:t>
      </w:r>
      <w:r w:rsidR="001726A2" w:rsidRPr="00BE4610">
        <w:rPr>
          <w:rFonts w:asciiTheme="minorHAnsi" w:hAnsiTheme="minorHAnsi" w:cstheme="minorHAnsi"/>
          <w:iCs/>
          <w:color w:val="000000" w:themeColor="text1"/>
          <w:sz w:val="20"/>
          <w:szCs w:val="20"/>
        </w:rPr>
        <w:t xml:space="preserve"> in </w:t>
      </w:r>
      <w:r w:rsidR="00BE4610" w:rsidRPr="00BE4610">
        <w:rPr>
          <w:rFonts w:asciiTheme="minorHAnsi" w:hAnsiTheme="minorHAnsi" w:cstheme="minorHAnsi"/>
          <w:iCs/>
          <w:color w:val="000000" w:themeColor="text1"/>
          <w:sz w:val="20"/>
          <w:szCs w:val="20"/>
        </w:rPr>
        <w:t>ons Schoolplan verwoord.</w:t>
      </w:r>
      <w:r w:rsidR="001726A2" w:rsidRPr="00BE4610">
        <w:rPr>
          <w:rFonts w:asciiTheme="minorHAnsi" w:hAnsiTheme="minorHAnsi" w:cstheme="minorHAnsi"/>
          <w:iCs/>
          <w:color w:val="000000" w:themeColor="text1"/>
          <w:sz w:val="20"/>
          <w:szCs w:val="20"/>
        </w:rPr>
        <w:t xml:space="preserve">. </w:t>
      </w:r>
    </w:p>
    <w:sectPr w:rsidR="001726A2" w:rsidRPr="00BE4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4237"/>
    <w:multiLevelType w:val="hybridMultilevel"/>
    <w:tmpl w:val="77E61D6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036861"/>
    <w:multiLevelType w:val="hybridMultilevel"/>
    <w:tmpl w:val="C8AAA292"/>
    <w:lvl w:ilvl="0" w:tplc="44249C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0073EE"/>
    <w:multiLevelType w:val="hybridMultilevel"/>
    <w:tmpl w:val="78306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1B25BC"/>
    <w:multiLevelType w:val="hybridMultilevel"/>
    <w:tmpl w:val="249A73FE"/>
    <w:lvl w:ilvl="0" w:tplc="2A86DE5C">
      <w:numFmt w:val="bullet"/>
      <w:lvlText w:val="-"/>
      <w:lvlJc w:val="left"/>
      <w:pPr>
        <w:ind w:left="720" w:hanging="360"/>
      </w:pPr>
      <w:rPr>
        <w:rFonts w:ascii="Calibri" w:eastAsiaTheme="minorHAnsi" w:hAnsi="Calibri" w:cs="Calibri" w:hint="default"/>
        <w:b w:val="0"/>
        <w:color w:val="70AD47" w:themeColor="accent6"/>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AA6CF4"/>
    <w:multiLevelType w:val="hybridMultilevel"/>
    <w:tmpl w:val="C5ECA466"/>
    <w:lvl w:ilvl="0" w:tplc="368C18C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5394BB8"/>
    <w:multiLevelType w:val="hybridMultilevel"/>
    <w:tmpl w:val="4EF20C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B2373BA"/>
    <w:multiLevelType w:val="hybridMultilevel"/>
    <w:tmpl w:val="6C1CDE5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1B90F14"/>
    <w:multiLevelType w:val="hybridMultilevel"/>
    <w:tmpl w:val="60F2A8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E12"/>
    <w:rsid w:val="00102553"/>
    <w:rsid w:val="00120287"/>
    <w:rsid w:val="001630CE"/>
    <w:rsid w:val="001726A2"/>
    <w:rsid w:val="001C204C"/>
    <w:rsid w:val="001F1258"/>
    <w:rsid w:val="00262BA4"/>
    <w:rsid w:val="002815E2"/>
    <w:rsid w:val="00281DDB"/>
    <w:rsid w:val="002A53F1"/>
    <w:rsid w:val="002A69ED"/>
    <w:rsid w:val="002E13BE"/>
    <w:rsid w:val="0032035D"/>
    <w:rsid w:val="003963F4"/>
    <w:rsid w:val="003B0A8D"/>
    <w:rsid w:val="0048690F"/>
    <w:rsid w:val="004D06A1"/>
    <w:rsid w:val="005B6AED"/>
    <w:rsid w:val="00691524"/>
    <w:rsid w:val="00732331"/>
    <w:rsid w:val="007A34E0"/>
    <w:rsid w:val="007D41AA"/>
    <w:rsid w:val="008B2B12"/>
    <w:rsid w:val="008F1CEA"/>
    <w:rsid w:val="00910E12"/>
    <w:rsid w:val="00A17C9B"/>
    <w:rsid w:val="00B011F9"/>
    <w:rsid w:val="00B27FE0"/>
    <w:rsid w:val="00B54373"/>
    <w:rsid w:val="00BE4610"/>
    <w:rsid w:val="00C103CE"/>
    <w:rsid w:val="00C76B47"/>
    <w:rsid w:val="00CA1447"/>
    <w:rsid w:val="00CC5540"/>
    <w:rsid w:val="00CE6AB1"/>
    <w:rsid w:val="00D22F3C"/>
    <w:rsid w:val="00D317FF"/>
    <w:rsid w:val="00D95000"/>
    <w:rsid w:val="00DA3BF8"/>
    <w:rsid w:val="00E824BA"/>
    <w:rsid w:val="00F93DB6"/>
    <w:rsid w:val="00F97689"/>
    <w:rsid w:val="00FE67AD"/>
    <w:rsid w:val="6670D2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B1BE"/>
  <w15:chartTrackingRefBased/>
  <w15:docId w15:val="{5A384579-C3C0-41EB-B0BA-6A2A605C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011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011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FE67A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0E12"/>
    <w:pPr>
      <w:ind w:left="720"/>
      <w:contextualSpacing/>
    </w:pPr>
  </w:style>
  <w:style w:type="paragraph" w:styleId="Normaalweb">
    <w:name w:val="Normal (Web)"/>
    <w:basedOn w:val="Standaard"/>
    <w:uiPriority w:val="99"/>
    <w:semiHidden/>
    <w:unhideWhenUsed/>
    <w:rsid w:val="00910E1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FE67AD"/>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FE67AD"/>
    <w:rPr>
      <w:b/>
      <w:bCs/>
    </w:rPr>
  </w:style>
  <w:style w:type="character" w:styleId="Hyperlink">
    <w:name w:val="Hyperlink"/>
    <w:basedOn w:val="Standaardalinea-lettertype"/>
    <w:uiPriority w:val="99"/>
    <w:unhideWhenUsed/>
    <w:rsid w:val="00FE67AD"/>
    <w:rPr>
      <w:color w:val="0000FF"/>
      <w:u w:val="single"/>
    </w:rPr>
  </w:style>
  <w:style w:type="character" w:customStyle="1" w:styleId="Kop1Char">
    <w:name w:val="Kop 1 Char"/>
    <w:basedOn w:val="Standaardalinea-lettertype"/>
    <w:link w:val="Kop1"/>
    <w:uiPriority w:val="9"/>
    <w:rsid w:val="00B011F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011F9"/>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32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
    <w:qFormat/>
    <w:rsid w:val="001726A2"/>
    <w:pPr>
      <w:spacing w:after="0" w:line="240" w:lineRule="auto"/>
    </w:pPr>
    <w:rPr>
      <w:rFonts w:asciiTheme="majorHAnsi" w:eastAsiaTheme="majorEastAsia" w:hAnsiTheme="majorHAnsi" w:cstheme="majorBidi"/>
    </w:rPr>
  </w:style>
  <w:style w:type="character" w:customStyle="1" w:styleId="GeenafstandChar">
    <w:name w:val="Geen afstand Char"/>
    <w:basedOn w:val="Standaardalinea-lettertype"/>
    <w:link w:val="Geenafstand"/>
    <w:uiPriority w:val="1"/>
    <w:rsid w:val="001726A2"/>
    <w:rPr>
      <w:rFonts w:asciiTheme="majorHAnsi" w:eastAsiaTheme="majorEastAsia" w:hAnsiTheme="majorHAnsi" w:cstheme="majorBidi"/>
    </w:rPr>
  </w:style>
  <w:style w:type="paragraph" w:styleId="Kopvaninhoudsopgave">
    <w:name w:val="TOC Heading"/>
    <w:basedOn w:val="Kop1"/>
    <w:next w:val="Standaard"/>
    <w:uiPriority w:val="39"/>
    <w:unhideWhenUsed/>
    <w:qFormat/>
    <w:rsid w:val="0048690F"/>
    <w:pPr>
      <w:outlineLvl w:val="9"/>
    </w:pPr>
    <w:rPr>
      <w:lang w:eastAsia="nl-NL"/>
    </w:rPr>
  </w:style>
  <w:style w:type="paragraph" w:styleId="Inhopg1">
    <w:name w:val="toc 1"/>
    <w:basedOn w:val="Standaard"/>
    <w:next w:val="Standaard"/>
    <w:autoRedefine/>
    <w:uiPriority w:val="39"/>
    <w:unhideWhenUsed/>
    <w:rsid w:val="0048690F"/>
    <w:pPr>
      <w:spacing w:after="100"/>
    </w:pPr>
  </w:style>
  <w:style w:type="paragraph" w:styleId="Inhopg2">
    <w:name w:val="toc 2"/>
    <w:basedOn w:val="Standaard"/>
    <w:next w:val="Standaard"/>
    <w:autoRedefine/>
    <w:uiPriority w:val="39"/>
    <w:unhideWhenUsed/>
    <w:rsid w:val="0048690F"/>
    <w:pPr>
      <w:spacing w:after="100"/>
      <w:ind w:left="220"/>
    </w:pPr>
  </w:style>
  <w:style w:type="paragraph" w:styleId="Inhopg3">
    <w:name w:val="toc 3"/>
    <w:basedOn w:val="Standaard"/>
    <w:next w:val="Standaard"/>
    <w:autoRedefine/>
    <w:uiPriority w:val="39"/>
    <w:unhideWhenUsed/>
    <w:rsid w:val="0048690F"/>
    <w:pPr>
      <w:spacing w:after="100"/>
      <w:ind w:left="440"/>
    </w:pPr>
  </w:style>
  <w:style w:type="paragraph" w:customStyle="1" w:styleId="xmsonormal">
    <w:name w:val="x_msonormal"/>
    <w:basedOn w:val="Standaard"/>
    <w:rsid w:val="008F1CEA"/>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7215">
      <w:bodyDiv w:val="1"/>
      <w:marLeft w:val="0"/>
      <w:marRight w:val="0"/>
      <w:marTop w:val="0"/>
      <w:marBottom w:val="0"/>
      <w:divBdr>
        <w:top w:val="none" w:sz="0" w:space="0" w:color="auto"/>
        <w:left w:val="none" w:sz="0" w:space="0" w:color="auto"/>
        <w:bottom w:val="none" w:sz="0" w:space="0" w:color="auto"/>
        <w:right w:val="none" w:sz="0" w:space="0" w:color="auto"/>
      </w:divBdr>
    </w:div>
    <w:div w:id="241529878">
      <w:bodyDiv w:val="1"/>
      <w:marLeft w:val="0"/>
      <w:marRight w:val="0"/>
      <w:marTop w:val="0"/>
      <w:marBottom w:val="0"/>
      <w:divBdr>
        <w:top w:val="none" w:sz="0" w:space="0" w:color="auto"/>
        <w:left w:val="none" w:sz="0" w:space="0" w:color="auto"/>
        <w:bottom w:val="none" w:sz="0" w:space="0" w:color="auto"/>
        <w:right w:val="none" w:sz="0" w:space="0" w:color="auto"/>
      </w:divBdr>
    </w:div>
    <w:div w:id="516164486">
      <w:bodyDiv w:val="1"/>
      <w:marLeft w:val="0"/>
      <w:marRight w:val="0"/>
      <w:marTop w:val="0"/>
      <w:marBottom w:val="0"/>
      <w:divBdr>
        <w:top w:val="none" w:sz="0" w:space="0" w:color="auto"/>
        <w:left w:val="none" w:sz="0" w:space="0" w:color="auto"/>
        <w:bottom w:val="none" w:sz="0" w:space="0" w:color="auto"/>
        <w:right w:val="none" w:sz="0" w:space="0" w:color="auto"/>
      </w:divBdr>
    </w:div>
    <w:div w:id="659625202">
      <w:bodyDiv w:val="1"/>
      <w:marLeft w:val="0"/>
      <w:marRight w:val="0"/>
      <w:marTop w:val="0"/>
      <w:marBottom w:val="0"/>
      <w:divBdr>
        <w:top w:val="none" w:sz="0" w:space="0" w:color="auto"/>
        <w:left w:val="none" w:sz="0" w:space="0" w:color="auto"/>
        <w:bottom w:val="none" w:sz="0" w:space="0" w:color="auto"/>
        <w:right w:val="none" w:sz="0" w:space="0" w:color="auto"/>
      </w:divBdr>
    </w:div>
    <w:div w:id="1092509195">
      <w:bodyDiv w:val="1"/>
      <w:marLeft w:val="0"/>
      <w:marRight w:val="0"/>
      <w:marTop w:val="0"/>
      <w:marBottom w:val="0"/>
      <w:divBdr>
        <w:top w:val="none" w:sz="0" w:space="0" w:color="auto"/>
        <w:left w:val="none" w:sz="0" w:space="0" w:color="auto"/>
        <w:bottom w:val="none" w:sz="0" w:space="0" w:color="auto"/>
        <w:right w:val="none" w:sz="0" w:space="0" w:color="auto"/>
      </w:divBdr>
      <w:divsChild>
        <w:div w:id="1400713434">
          <w:marLeft w:val="0"/>
          <w:marRight w:val="0"/>
          <w:marTop w:val="0"/>
          <w:marBottom w:val="0"/>
          <w:divBdr>
            <w:top w:val="none" w:sz="0" w:space="0" w:color="auto"/>
            <w:left w:val="none" w:sz="0" w:space="0" w:color="auto"/>
            <w:bottom w:val="none" w:sz="0" w:space="0" w:color="auto"/>
            <w:right w:val="none" w:sz="0" w:space="0" w:color="auto"/>
          </w:divBdr>
        </w:div>
      </w:divsChild>
    </w:div>
    <w:div w:id="1159810404">
      <w:bodyDiv w:val="1"/>
      <w:marLeft w:val="0"/>
      <w:marRight w:val="0"/>
      <w:marTop w:val="0"/>
      <w:marBottom w:val="0"/>
      <w:divBdr>
        <w:top w:val="none" w:sz="0" w:space="0" w:color="auto"/>
        <w:left w:val="none" w:sz="0" w:space="0" w:color="auto"/>
        <w:bottom w:val="none" w:sz="0" w:space="0" w:color="auto"/>
        <w:right w:val="none" w:sz="0" w:space="0" w:color="auto"/>
      </w:divBdr>
    </w:div>
    <w:div w:id="1711146935">
      <w:bodyDiv w:val="1"/>
      <w:marLeft w:val="0"/>
      <w:marRight w:val="0"/>
      <w:marTop w:val="0"/>
      <w:marBottom w:val="0"/>
      <w:divBdr>
        <w:top w:val="none" w:sz="0" w:space="0" w:color="auto"/>
        <w:left w:val="none" w:sz="0" w:space="0" w:color="auto"/>
        <w:bottom w:val="none" w:sz="0" w:space="0" w:color="auto"/>
        <w:right w:val="none" w:sz="0" w:space="0" w:color="auto"/>
      </w:divBdr>
    </w:div>
    <w:div w:id="17257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erankzml.n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7A5F9577AE3641B6C6A4DDA9C980DF" ma:contentTypeVersion="13" ma:contentTypeDescription="Een nieuw document maken." ma:contentTypeScope="" ma:versionID="c36835202036b5882a1c5514c8abd063">
  <xsd:schema xmlns:xsd="http://www.w3.org/2001/XMLSchema" xmlns:xs="http://www.w3.org/2001/XMLSchema" xmlns:p="http://schemas.microsoft.com/office/2006/metadata/properties" xmlns:ns2="1e5148f8-14b9-4d74-a0e2-9e6ddc9ab6ee" xmlns:ns3="a302cce0-bac7-40ec-9623-1718e4f2ab4a" targetNamespace="http://schemas.microsoft.com/office/2006/metadata/properties" ma:root="true" ma:fieldsID="3c4bbfd4c67f43d4f659bafa35093f96" ns2:_="" ns3:_="">
    <xsd:import namespace="1e5148f8-14b9-4d74-a0e2-9e6ddc9ab6ee"/>
    <xsd:import namespace="a302cce0-bac7-40ec-9623-1718e4f2ab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148f8-14b9-4d74-a0e2-9e6ddc9a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02cce0-bac7-40ec-9623-1718e4f2ab4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1D741-2750-4CE5-81B7-904DD10C3677}">
  <ds:schemaRefs>
    <ds:schemaRef ds:uri="http://schemas.microsoft.com/sharepoint/v3/contenttype/forms"/>
  </ds:schemaRefs>
</ds:datastoreItem>
</file>

<file path=customXml/itemProps2.xml><?xml version="1.0" encoding="utf-8"?>
<ds:datastoreItem xmlns:ds="http://schemas.openxmlformats.org/officeDocument/2006/customXml" ds:itemID="{A0E1C5A9-EABA-4F2E-8CA1-600BD7BD5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148f8-14b9-4d74-a0e2-9e6ddc9ab6ee"/>
    <ds:schemaRef ds:uri="a302cce0-bac7-40ec-9623-1718e4f2a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74759-A252-4D43-A723-E8420DFD7A6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302cce0-bac7-40ec-9623-1718e4f2ab4a"/>
    <ds:schemaRef ds:uri="1e5148f8-14b9-4d74-a0e2-9e6ddc9ab6ee"/>
    <ds:schemaRef ds:uri="http://www.w3.org/XML/1998/namespace"/>
  </ds:schemaRefs>
</ds:datastoreItem>
</file>

<file path=customXml/itemProps4.xml><?xml version="1.0" encoding="utf-8"?>
<ds:datastoreItem xmlns:ds="http://schemas.openxmlformats.org/officeDocument/2006/customXml" ds:itemID="{B06EDACC-F365-44D1-B3D0-D78A92EE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1499</Words>
  <Characters>8245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9725</CharactersWithSpaces>
  <SharedDoc>false</SharedDoc>
  <HLinks>
    <vt:vector size="108" baseType="variant">
      <vt:variant>
        <vt:i4>262160</vt:i4>
      </vt:variant>
      <vt:variant>
        <vt:i4>105</vt:i4>
      </vt:variant>
      <vt:variant>
        <vt:i4>0</vt:i4>
      </vt:variant>
      <vt:variant>
        <vt:i4>5</vt:i4>
      </vt:variant>
      <vt:variant>
        <vt:lpwstr>http://www.derankzml.nl/</vt:lpwstr>
      </vt:variant>
      <vt:variant>
        <vt:lpwstr/>
      </vt:variant>
      <vt:variant>
        <vt:i4>1769523</vt:i4>
      </vt:variant>
      <vt:variant>
        <vt:i4>98</vt:i4>
      </vt:variant>
      <vt:variant>
        <vt:i4>0</vt:i4>
      </vt:variant>
      <vt:variant>
        <vt:i4>5</vt:i4>
      </vt:variant>
      <vt:variant>
        <vt:lpwstr/>
      </vt:variant>
      <vt:variant>
        <vt:lpwstr>_Toc103590893</vt:lpwstr>
      </vt:variant>
      <vt:variant>
        <vt:i4>1769523</vt:i4>
      </vt:variant>
      <vt:variant>
        <vt:i4>92</vt:i4>
      </vt:variant>
      <vt:variant>
        <vt:i4>0</vt:i4>
      </vt:variant>
      <vt:variant>
        <vt:i4>5</vt:i4>
      </vt:variant>
      <vt:variant>
        <vt:lpwstr/>
      </vt:variant>
      <vt:variant>
        <vt:lpwstr>_Toc103590892</vt:lpwstr>
      </vt:variant>
      <vt:variant>
        <vt:i4>1769523</vt:i4>
      </vt:variant>
      <vt:variant>
        <vt:i4>86</vt:i4>
      </vt:variant>
      <vt:variant>
        <vt:i4>0</vt:i4>
      </vt:variant>
      <vt:variant>
        <vt:i4>5</vt:i4>
      </vt:variant>
      <vt:variant>
        <vt:lpwstr/>
      </vt:variant>
      <vt:variant>
        <vt:lpwstr>_Toc103590891</vt:lpwstr>
      </vt:variant>
      <vt:variant>
        <vt:i4>1769523</vt:i4>
      </vt:variant>
      <vt:variant>
        <vt:i4>80</vt:i4>
      </vt:variant>
      <vt:variant>
        <vt:i4>0</vt:i4>
      </vt:variant>
      <vt:variant>
        <vt:i4>5</vt:i4>
      </vt:variant>
      <vt:variant>
        <vt:lpwstr/>
      </vt:variant>
      <vt:variant>
        <vt:lpwstr>_Toc103590890</vt:lpwstr>
      </vt:variant>
      <vt:variant>
        <vt:i4>1703987</vt:i4>
      </vt:variant>
      <vt:variant>
        <vt:i4>74</vt:i4>
      </vt:variant>
      <vt:variant>
        <vt:i4>0</vt:i4>
      </vt:variant>
      <vt:variant>
        <vt:i4>5</vt:i4>
      </vt:variant>
      <vt:variant>
        <vt:lpwstr/>
      </vt:variant>
      <vt:variant>
        <vt:lpwstr>_Toc103590889</vt:lpwstr>
      </vt:variant>
      <vt:variant>
        <vt:i4>1703987</vt:i4>
      </vt:variant>
      <vt:variant>
        <vt:i4>68</vt:i4>
      </vt:variant>
      <vt:variant>
        <vt:i4>0</vt:i4>
      </vt:variant>
      <vt:variant>
        <vt:i4>5</vt:i4>
      </vt:variant>
      <vt:variant>
        <vt:lpwstr/>
      </vt:variant>
      <vt:variant>
        <vt:lpwstr>_Toc103590888</vt:lpwstr>
      </vt:variant>
      <vt:variant>
        <vt:i4>1703987</vt:i4>
      </vt:variant>
      <vt:variant>
        <vt:i4>62</vt:i4>
      </vt:variant>
      <vt:variant>
        <vt:i4>0</vt:i4>
      </vt:variant>
      <vt:variant>
        <vt:i4>5</vt:i4>
      </vt:variant>
      <vt:variant>
        <vt:lpwstr/>
      </vt:variant>
      <vt:variant>
        <vt:lpwstr>_Toc103590887</vt:lpwstr>
      </vt:variant>
      <vt:variant>
        <vt:i4>1703987</vt:i4>
      </vt:variant>
      <vt:variant>
        <vt:i4>56</vt:i4>
      </vt:variant>
      <vt:variant>
        <vt:i4>0</vt:i4>
      </vt:variant>
      <vt:variant>
        <vt:i4>5</vt:i4>
      </vt:variant>
      <vt:variant>
        <vt:lpwstr/>
      </vt:variant>
      <vt:variant>
        <vt:lpwstr>_Toc103590886</vt:lpwstr>
      </vt:variant>
      <vt:variant>
        <vt:i4>1703987</vt:i4>
      </vt:variant>
      <vt:variant>
        <vt:i4>50</vt:i4>
      </vt:variant>
      <vt:variant>
        <vt:i4>0</vt:i4>
      </vt:variant>
      <vt:variant>
        <vt:i4>5</vt:i4>
      </vt:variant>
      <vt:variant>
        <vt:lpwstr/>
      </vt:variant>
      <vt:variant>
        <vt:lpwstr>_Toc103590885</vt:lpwstr>
      </vt:variant>
      <vt:variant>
        <vt:i4>1703987</vt:i4>
      </vt:variant>
      <vt:variant>
        <vt:i4>44</vt:i4>
      </vt:variant>
      <vt:variant>
        <vt:i4>0</vt:i4>
      </vt:variant>
      <vt:variant>
        <vt:i4>5</vt:i4>
      </vt:variant>
      <vt:variant>
        <vt:lpwstr/>
      </vt:variant>
      <vt:variant>
        <vt:lpwstr>_Toc103590884</vt:lpwstr>
      </vt:variant>
      <vt:variant>
        <vt:i4>1703987</vt:i4>
      </vt:variant>
      <vt:variant>
        <vt:i4>38</vt:i4>
      </vt:variant>
      <vt:variant>
        <vt:i4>0</vt:i4>
      </vt:variant>
      <vt:variant>
        <vt:i4>5</vt:i4>
      </vt:variant>
      <vt:variant>
        <vt:lpwstr/>
      </vt:variant>
      <vt:variant>
        <vt:lpwstr>_Toc103590883</vt:lpwstr>
      </vt:variant>
      <vt:variant>
        <vt:i4>1703987</vt:i4>
      </vt:variant>
      <vt:variant>
        <vt:i4>32</vt:i4>
      </vt:variant>
      <vt:variant>
        <vt:i4>0</vt:i4>
      </vt:variant>
      <vt:variant>
        <vt:i4>5</vt:i4>
      </vt:variant>
      <vt:variant>
        <vt:lpwstr/>
      </vt:variant>
      <vt:variant>
        <vt:lpwstr>_Toc103590882</vt:lpwstr>
      </vt:variant>
      <vt:variant>
        <vt:i4>1703987</vt:i4>
      </vt:variant>
      <vt:variant>
        <vt:i4>26</vt:i4>
      </vt:variant>
      <vt:variant>
        <vt:i4>0</vt:i4>
      </vt:variant>
      <vt:variant>
        <vt:i4>5</vt:i4>
      </vt:variant>
      <vt:variant>
        <vt:lpwstr/>
      </vt:variant>
      <vt:variant>
        <vt:lpwstr>_Toc103590881</vt:lpwstr>
      </vt:variant>
      <vt:variant>
        <vt:i4>1703987</vt:i4>
      </vt:variant>
      <vt:variant>
        <vt:i4>20</vt:i4>
      </vt:variant>
      <vt:variant>
        <vt:i4>0</vt:i4>
      </vt:variant>
      <vt:variant>
        <vt:i4>5</vt:i4>
      </vt:variant>
      <vt:variant>
        <vt:lpwstr/>
      </vt:variant>
      <vt:variant>
        <vt:lpwstr>_Toc103590880</vt:lpwstr>
      </vt:variant>
      <vt:variant>
        <vt:i4>1376307</vt:i4>
      </vt:variant>
      <vt:variant>
        <vt:i4>14</vt:i4>
      </vt:variant>
      <vt:variant>
        <vt:i4>0</vt:i4>
      </vt:variant>
      <vt:variant>
        <vt:i4>5</vt:i4>
      </vt:variant>
      <vt:variant>
        <vt:lpwstr/>
      </vt:variant>
      <vt:variant>
        <vt:lpwstr>_Toc103590879</vt:lpwstr>
      </vt:variant>
      <vt:variant>
        <vt:i4>1376307</vt:i4>
      </vt:variant>
      <vt:variant>
        <vt:i4>8</vt:i4>
      </vt:variant>
      <vt:variant>
        <vt:i4>0</vt:i4>
      </vt:variant>
      <vt:variant>
        <vt:i4>5</vt:i4>
      </vt:variant>
      <vt:variant>
        <vt:lpwstr/>
      </vt:variant>
      <vt:variant>
        <vt:lpwstr>_Toc103590878</vt:lpwstr>
      </vt:variant>
      <vt:variant>
        <vt:i4>1376307</vt:i4>
      </vt:variant>
      <vt:variant>
        <vt:i4>2</vt:i4>
      </vt:variant>
      <vt:variant>
        <vt:i4>0</vt:i4>
      </vt:variant>
      <vt:variant>
        <vt:i4>5</vt:i4>
      </vt:variant>
      <vt:variant>
        <vt:lpwstr/>
      </vt:variant>
      <vt:variant>
        <vt:lpwstr>_Toc103590877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Flier</dc:creator>
  <cp:keywords/>
  <dc:description/>
  <cp:lastModifiedBy>Vincent Brauns</cp:lastModifiedBy>
  <cp:revision>2</cp:revision>
  <dcterms:created xsi:type="dcterms:W3CDTF">2022-05-25T11:37:00Z</dcterms:created>
  <dcterms:modified xsi:type="dcterms:W3CDTF">2022-05-25T11:37:00Z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0x010100547A5F9577AE3641B6C6A4DDA9C980DF</vt:lpwstr>
  </property>
</Properties>
</file>